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</w:rPr>
        <w:t>附件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1</w:t>
      </w: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中国国际大学生创新大赛(2024)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职教赛道方案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000000"/>
          <w:spacing w:val="17"/>
          <w:kern w:val="0"/>
          <w:position w:val="17"/>
          <w:sz w:val="31"/>
          <w:szCs w:val="31"/>
        </w:rPr>
      </w:pPr>
      <w:r>
        <w:rPr>
          <w:rFonts w:hint="eastAsia"/>
          <w:snapToGrid w:val="0"/>
          <w:color w:val="000000"/>
          <w:spacing w:val="17"/>
          <w:kern w:val="0"/>
          <w:position w:val="17"/>
          <w:sz w:val="31"/>
          <w:szCs w:val="31"/>
        </w:rPr>
        <w:t>中国国际大学生创新大赛(2024)设立职教赛道，推 进职业教育领域创新创业教育改革，培养技术赋能、跨界融合的新时代大国工匠。具体工作方案如下。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240" w:lineRule="auto"/>
        <w:ind w:firstLine="638" w:firstLineChars="200"/>
        <w:jc w:val="both"/>
        <w:textAlignment w:val="baseline"/>
        <w:outlineLvl w:val="6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  <w:t>一 、参赛项目类型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(一)创新类：以技术</w:t>
      </w: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zh-CN" w:bidi="ar-SA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工艺或商业模式创新为核心优势；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(二)商业类：以商业运营潜力或实效为核心优势；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(三)工匠类：以体现敬业、精益、专注</w:t>
      </w: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zh-CN" w:bidi="ar-SA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创新为内涵的工匠精神为核心优势。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240" w:lineRule="auto"/>
        <w:ind w:firstLine="638" w:firstLineChars="200"/>
        <w:jc w:val="both"/>
        <w:textAlignment w:val="baseline"/>
        <w:outlineLvl w:val="6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  <w:t>二、 参赛方式和要求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( 一)职业学校(包括职业教育各层次学历教育，不含在职教育)、国家开放大学学生(仅限学历教育)可以报名参赛。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(二)大赛以团队为单位报名参赛。允许跨校组建团队，每个团队的参赛成员不少于3人，不多于15人(含团队负责人),须为项目的实际核心成员。参赛团队所报参赛创业项目，须为本团队策划或经营的项目，不得借用他人项目参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240" w:lineRule="auto"/>
        <w:ind w:firstLine="638" w:firstLineChars="200"/>
        <w:jc w:val="both"/>
        <w:textAlignment w:val="baseline"/>
        <w:outlineLvl w:val="6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  <w:t>三、 参赛组别和对象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本赛道分为创意组与创业组。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(</w:t>
      </w: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zh-CN" w:bidi="ar-SA"/>
        </w:rPr>
        <w:t>一）</w:t>
      </w: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创意组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1.参赛项目具有较好的创意和较为成型的产品原型、服务模式或针对生产加工工艺进行创新的改良技术，在大赛通知下发之日前尚未完成工商等各类登记注册。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2.参赛申报人须为团队负责人，须为职业学校的全日制在校学生或国家开放大学学历教育在读学生。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3.学校科技成果转化项目不能参加本组比赛(科技成果的完成人、所有人中参赛申报人排名第一的除外)。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(二)创业组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1.参赛项目在大赛通知下发之日前已完成工商等各类登记注册。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2.参赛申报人须为企业法定代表人，须为职业学校全日制在校学生或毕业5年内的学生(即2019年之后的毕业生)、国家开放大学学历教育在读学生或毕业5年内的学生(即2019年6月之后的毕业生)。企业法人在大赛通知发布之日后进行变更的不予认可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3.项目的股权结构中，企业法定代表人的股权不得少于10%,参赛团队成员股权合计不得少于1/3。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240" w:lineRule="auto"/>
        <w:ind w:firstLine="638" w:firstLineChars="200"/>
        <w:jc w:val="both"/>
        <w:textAlignment w:val="baseline"/>
        <w:outlineLvl w:val="6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eastAsia="en-US"/>
        </w:rPr>
        <w:t>四 、奖项设置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(一)本赛道设置金奖70个、银奖140个、铜奖440个。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ind w:firstLine="744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  <w:t>(二)获得金奖项目的指导教师为“优秀创新创业导师”</w:t>
      </w:r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zh-CN" w:bidi="ar-SA"/>
        </w:rPr>
        <w:t>（限前五名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zh-CN" w:bidi="ar-SA"/>
        </w:rPr>
        <w:t>）</w:t>
      </w:r>
    </w:p>
    <w:p>
      <w:pPr>
        <w:rPr>
          <w:rFonts w:hint="eastAsia" w:ascii="仿宋" w:hAnsi="仿宋" w:eastAsia="仿宋" w:cs="仿宋"/>
          <w:snapToGrid w:val="0"/>
          <w:color w:val="000000"/>
          <w:spacing w:val="31"/>
          <w:kern w:val="0"/>
          <w:sz w:val="31"/>
          <w:szCs w:val="31"/>
          <w:lang w:val="en-US" w:eastAsia="en-US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ZjM1Y2ZkMTNmNzg2MmQ1NzYxNzJjOTA0MTU5ZWQifQ=="/>
  </w:docVars>
  <w:rsids>
    <w:rsidRoot w:val="5E6B6A5B"/>
    <w:rsid w:val="4B603035"/>
    <w:rsid w:val="5E6B6A5B"/>
    <w:rsid w:val="6ADD0B5E"/>
    <w:rsid w:val="6EE2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2024-06-08T08:55:00Z</dcterms:created>
  <dc:creator>空</dc:creator>
  <cp:lastModifiedBy>帅帅妈</cp:lastModifiedBy>
  <dcterms:modified xsi:type="dcterms:W3CDTF">2024-06-11T04:53:43Z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2BD898B001CE41F7A581E1EF6C5B6472_13</vt:lpwstr>
  </property>
</Properties>
</file>