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341451">
      <w:pPr>
        <w:keepNext w:val="0"/>
        <w:keepLines w:val="0"/>
        <w:pageBreakBefore w:val="0"/>
        <w:widowControl/>
        <w:shd w:val="clear"/>
        <w:kinsoku/>
        <w:wordWrap/>
        <w:overflowPunct/>
        <w:topLinePunct w:val="0"/>
        <w:autoSpaceDE/>
        <w:autoSpaceDN/>
        <w:bidi w:val="0"/>
        <w:adjustRightInd/>
        <w:snapToGrid w:val="0"/>
        <w:spacing w:beforeAutospacing="0" w:afterAutospacing="0" w:line="560" w:lineRule="exact"/>
        <w:jc w:val="left"/>
        <w:textAlignment w:val="baseline"/>
        <w:rPr>
          <w:rStyle w:val="7"/>
          <w:rFonts w:hint="eastAsia" w:ascii="仿宋_GB2312" w:hAnsi="仿宋_GB2312" w:eastAsia="仿宋_GB2312" w:cs="仿宋_GB2312"/>
          <w:b/>
          <w:color w:val="auto"/>
          <w:kern w:val="0"/>
          <w:sz w:val="32"/>
          <w:szCs w:val="32"/>
          <w:shd w:val="clear" w:color="auto" w:fill="auto"/>
          <w:lang w:val="en-US" w:eastAsia="zh-CN" w:bidi="ar-SA"/>
        </w:rPr>
      </w:pPr>
      <w:bookmarkStart w:id="9" w:name="_GoBack"/>
      <w:bookmarkEnd w:id="9"/>
      <w:r>
        <w:rPr>
          <w:rStyle w:val="7"/>
          <w:rFonts w:hint="eastAsia" w:ascii="仿宋_GB2312" w:hAnsi="仿宋_GB2312" w:eastAsia="仿宋_GB2312" w:cs="仿宋_GB2312"/>
          <w:b w:val="0"/>
          <w:bCs/>
          <w:color w:val="auto"/>
          <w:kern w:val="0"/>
          <w:sz w:val="32"/>
          <w:szCs w:val="32"/>
          <w:shd w:val="clear" w:color="auto" w:fill="auto"/>
          <w:lang w:val="en-US" w:eastAsia="zh-CN" w:bidi="ar-SA"/>
        </w:rPr>
        <w:t>附件1</w:t>
      </w:r>
    </w:p>
    <w:p w14:paraId="4FC1C7F3">
      <w:pPr>
        <w:keepNext w:val="0"/>
        <w:keepLines w:val="0"/>
        <w:pageBreakBefore w:val="0"/>
        <w:widowControl/>
        <w:shd w:val="clear"/>
        <w:kinsoku/>
        <w:wordWrap/>
        <w:overflowPunct/>
        <w:topLinePunct w:val="0"/>
        <w:autoSpaceDE/>
        <w:autoSpaceDN/>
        <w:bidi w:val="0"/>
        <w:adjustRightInd/>
        <w:snapToGrid w:val="0"/>
        <w:spacing w:beforeAutospacing="0" w:afterAutospacing="0" w:line="560" w:lineRule="exact"/>
        <w:jc w:val="center"/>
        <w:textAlignment w:val="baseline"/>
        <w:rPr>
          <w:rStyle w:val="7"/>
          <w:rFonts w:hint="eastAsia" w:ascii="方正小标宋简体" w:hAnsi="方正小标宋简体" w:eastAsia="方正小标宋简体" w:cs="方正小标宋简体"/>
          <w:b w:val="0"/>
          <w:bCs/>
          <w:color w:val="auto"/>
          <w:kern w:val="0"/>
          <w:sz w:val="44"/>
          <w:szCs w:val="44"/>
          <w:shd w:val="clear" w:color="auto" w:fill="auto"/>
          <w:lang w:val="en-US" w:eastAsia="zh-CN" w:bidi="ar-SA"/>
        </w:rPr>
      </w:pPr>
    </w:p>
    <w:p w14:paraId="7FDA304A">
      <w:pPr>
        <w:keepNext w:val="0"/>
        <w:keepLines w:val="0"/>
        <w:pageBreakBefore w:val="0"/>
        <w:widowControl/>
        <w:shd w:val="clear"/>
        <w:kinsoku/>
        <w:wordWrap/>
        <w:overflowPunct/>
        <w:topLinePunct w:val="0"/>
        <w:autoSpaceDE/>
        <w:autoSpaceDN/>
        <w:bidi w:val="0"/>
        <w:adjustRightInd/>
        <w:snapToGrid w:val="0"/>
        <w:spacing w:beforeAutospacing="0" w:afterAutospacing="0" w:line="560" w:lineRule="exact"/>
        <w:jc w:val="center"/>
        <w:textAlignment w:val="baseline"/>
        <w:rPr>
          <w:rStyle w:val="7"/>
          <w:rFonts w:hint="eastAsia" w:ascii="方正小标宋简体" w:hAnsi="方正小标宋简体" w:eastAsia="方正小标宋简体" w:cs="方正小标宋简体"/>
          <w:b w:val="0"/>
          <w:bCs/>
          <w:color w:val="auto"/>
          <w:kern w:val="0"/>
          <w:sz w:val="44"/>
          <w:szCs w:val="44"/>
          <w:shd w:val="clear" w:color="auto" w:fill="auto"/>
          <w:lang w:val="en-US" w:eastAsia="zh-CN" w:bidi="ar-SA"/>
        </w:rPr>
      </w:pPr>
      <w:r>
        <w:rPr>
          <w:rStyle w:val="7"/>
          <w:rFonts w:hint="eastAsia" w:ascii="方正小标宋简体" w:hAnsi="方正小标宋简体" w:eastAsia="方正小标宋简体" w:cs="方正小标宋简体"/>
          <w:b w:val="0"/>
          <w:bCs/>
          <w:color w:val="auto"/>
          <w:kern w:val="0"/>
          <w:sz w:val="44"/>
          <w:szCs w:val="44"/>
          <w:shd w:val="clear" w:color="auto" w:fill="auto"/>
          <w:lang w:val="en-US" w:eastAsia="zh-CN" w:bidi="ar-SA"/>
        </w:rPr>
        <w:t>2025年黑龙江省高等学校教师岗前</w:t>
      </w:r>
    </w:p>
    <w:p w14:paraId="47BA3571">
      <w:pPr>
        <w:keepNext w:val="0"/>
        <w:keepLines w:val="0"/>
        <w:pageBreakBefore w:val="0"/>
        <w:widowControl/>
        <w:shd w:val="clear"/>
        <w:kinsoku/>
        <w:wordWrap/>
        <w:overflowPunct/>
        <w:topLinePunct w:val="0"/>
        <w:autoSpaceDE/>
        <w:autoSpaceDN/>
        <w:bidi w:val="0"/>
        <w:adjustRightInd/>
        <w:snapToGrid w:val="0"/>
        <w:spacing w:beforeAutospacing="0" w:afterAutospacing="0" w:line="560" w:lineRule="exact"/>
        <w:jc w:val="center"/>
        <w:textAlignment w:val="baseline"/>
        <w:rPr>
          <w:rStyle w:val="7"/>
          <w:rFonts w:hint="eastAsia" w:ascii="方正小标宋简体" w:hAnsi="方正小标宋简体" w:eastAsia="方正小标宋简体" w:cs="方正小标宋简体"/>
          <w:b w:val="0"/>
          <w:bCs/>
          <w:color w:val="auto"/>
          <w:kern w:val="0"/>
          <w:sz w:val="44"/>
          <w:szCs w:val="44"/>
          <w:shd w:val="clear" w:color="auto" w:fill="auto"/>
          <w:lang w:val="en-US" w:eastAsia="zh-CN" w:bidi="ar-SA"/>
        </w:rPr>
      </w:pPr>
      <w:r>
        <w:rPr>
          <w:rStyle w:val="7"/>
          <w:rFonts w:hint="eastAsia" w:ascii="方正小标宋简体" w:hAnsi="方正小标宋简体" w:eastAsia="方正小标宋简体" w:cs="方正小标宋简体"/>
          <w:b w:val="0"/>
          <w:bCs/>
          <w:color w:val="auto"/>
          <w:kern w:val="0"/>
          <w:sz w:val="44"/>
          <w:szCs w:val="44"/>
          <w:shd w:val="clear" w:color="auto" w:fill="auto"/>
          <w:lang w:val="en-US" w:eastAsia="zh-CN" w:bidi="ar-SA"/>
        </w:rPr>
        <w:t>培训工作实施方案</w:t>
      </w:r>
    </w:p>
    <w:p w14:paraId="7BEC49A2">
      <w:pPr>
        <w:keepNext w:val="0"/>
        <w:keepLines w:val="0"/>
        <w:pageBreakBefore w:val="0"/>
        <w:widowControl/>
        <w:shd w:val="clear"/>
        <w:kinsoku/>
        <w:wordWrap/>
        <w:overflowPunct/>
        <w:topLinePunct w:val="0"/>
        <w:autoSpaceDE/>
        <w:autoSpaceDN/>
        <w:bidi w:val="0"/>
        <w:adjustRightInd/>
        <w:snapToGrid w:val="0"/>
        <w:spacing w:beforeAutospacing="0" w:afterAutospacing="0" w:line="560" w:lineRule="exact"/>
        <w:ind w:firstLine="564" w:firstLineChars="196"/>
        <w:jc w:val="left"/>
        <w:textAlignment w:val="baseline"/>
        <w:rPr>
          <w:rStyle w:val="7"/>
          <w:rFonts w:hint="eastAsia" w:ascii="仿宋_GB2312" w:hAnsi="仿宋_GB2312" w:eastAsia="仿宋_GB2312" w:cs="仿宋_GB2312"/>
          <w:color w:val="auto"/>
          <w:w w:val="90"/>
          <w:kern w:val="2"/>
          <w:sz w:val="32"/>
          <w:szCs w:val="32"/>
          <w:shd w:val="clear" w:color="auto" w:fill="auto"/>
          <w:lang w:val="en-US" w:eastAsia="zh-CN" w:bidi="ar-SA"/>
        </w:rPr>
      </w:pPr>
    </w:p>
    <w:p w14:paraId="34971923">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高等学校教师岗前培训是加强高等学校教师培养培训和队伍建设的重要基础性工作之一，是高等学校教师上岗必备的培训过程。根据教育部《高校教师岗前培训暂行细则》、《高校教师岗前培训教学指导纲要》以及黑龙江省教育厅有关文件精神，为做好2025年黑龙江省高等学校教师岗前培训工作，特制定本实施方案。   </w:t>
      </w:r>
    </w:p>
    <w:p w14:paraId="3F0F8DEE">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一、培训目标</w:t>
      </w:r>
    </w:p>
    <w:p w14:paraId="121919EF">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themeColor="text1"/>
          <w:kern w:val="0"/>
          <w:sz w:val="32"/>
          <w:szCs w:val="32"/>
          <w:lang w:val="en-US" w:eastAsia="zh-CN"/>
          <w14:textFill>
            <w14:solidFill>
              <w14:schemeClr w14:val="tx1"/>
            </w14:solidFill>
          </w14:textFill>
        </w:rPr>
      </w:pPr>
      <w:bookmarkStart w:id="0" w:name="OLE_LINK1"/>
      <w:r>
        <w:rPr>
          <w:rFonts w:hint="eastAsia" w:ascii="仿宋" w:hAnsi="仿宋" w:eastAsia="仿宋" w:cs="仿宋"/>
          <w:color w:val="000000" w:themeColor="text1"/>
          <w:kern w:val="0"/>
          <w:sz w:val="32"/>
          <w:szCs w:val="32"/>
          <w:lang w:val="en-US" w:eastAsia="zh-CN"/>
          <w14:textFill>
            <w14:solidFill>
              <w14:schemeClr w14:val="tx1"/>
            </w14:solidFill>
          </w14:textFill>
        </w:rPr>
        <w:t>通过培训，帮助高校新入职教师初步掌握高等教育教学基本规律和教育理论基础知识，</w:t>
      </w:r>
      <w:r>
        <w:rPr>
          <w:rFonts w:hint="eastAsia" w:ascii="仿宋" w:hAnsi="仿宋" w:eastAsia="仿宋" w:cs="仿宋"/>
          <w:color w:val="000000" w:themeColor="text1"/>
          <w:sz w:val="32"/>
          <w:szCs w:val="32"/>
          <w14:textFill>
            <w14:solidFill>
              <w14:schemeClr w14:val="tx1"/>
            </w14:solidFill>
          </w14:textFill>
        </w:rPr>
        <w:t>树立正确的专业理念，培养良好的师德修养、学术规范与心理素质，掌握基本的教育教学技能，提高教书育人能力，为今后的教师生涯发展奠定良好基础。</w:t>
      </w:r>
    </w:p>
    <w:bookmarkEnd w:id="0"/>
    <w:p w14:paraId="61A60FB4">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二、培训对象</w:t>
      </w:r>
    </w:p>
    <w:p w14:paraId="758E03D0">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教育部最新公布“全国普通高等学校名单”中所列我省80所普通高等学校和“全国成人高等学校”中所列我省16所成人高等学校的新入职专任教师和其他专业技术人员（包括从事教学管理、实验技术、教学辅助、学生思想政治工作以及医学院校附属医院从事教学工作的人员）。已具备《高等学校教师资格证》人员可免修《高等教育学》、《高等教育心理学》课程。</w:t>
      </w:r>
    </w:p>
    <w:p w14:paraId="0868A853">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三、培训形式</w:t>
      </w:r>
    </w:p>
    <w:p w14:paraId="79AC1B72">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采取网络培训、线下自学和校本培训相结合的形式。参训学员通过黑龙江省高校师资培训中心网站（http://hljgszx.hrbnu.edu.cn）高校教师岗前培训管理系统在线学习必修和选修课程，校本培训由所在学校根据本校实际自行组织。</w:t>
      </w:r>
    </w:p>
    <w:p w14:paraId="506946C5">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四、培训课程</w:t>
      </w:r>
    </w:p>
    <w:p w14:paraId="7561FAAD">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楷体" w:hAnsi="楷体" w:eastAsia="楷体" w:cs="楷体"/>
          <w:b/>
          <w:bCs/>
          <w:kern w:val="0"/>
          <w:sz w:val="32"/>
          <w:szCs w:val="32"/>
          <w:lang w:val="en-US" w:eastAsia="zh-CN"/>
        </w:rPr>
      </w:pPr>
      <w:r>
        <w:rPr>
          <w:rFonts w:hint="eastAsia" w:ascii="楷体" w:hAnsi="楷体" w:eastAsia="楷体" w:cs="楷体"/>
          <w:b/>
          <w:bCs/>
          <w:kern w:val="0"/>
          <w:sz w:val="32"/>
          <w:szCs w:val="32"/>
          <w:lang w:val="en-US" w:eastAsia="zh-CN"/>
        </w:rPr>
        <w:t>（一）通识培训部分</w:t>
      </w:r>
    </w:p>
    <w:p w14:paraId="0326D135">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1.培训课程目录</w:t>
      </w:r>
    </w:p>
    <w:tbl>
      <w:tblPr>
        <w:tblStyle w:val="5"/>
        <w:tblW w:w="9791" w:type="dxa"/>
        <w:tblInd w:w="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54"/>
        <w:gridCol w:w="2643"/>
        <w:gridCol w:w="5403"/>
        <w:gridCol w:w="1091"/>
      </w:tblGrid>
      <w:tr w14:paraId="40585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79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80BD9A0">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bCs w:val="0"/>
                <w:color w:val="auto"/>
                <w:kern w:val="2"/>
                <w:sz w:val="24"/>
                <w:szCs w:val="24"/>
                <w:shd w:val="clear" w:color="auto" w:fill="auto"/>
                <w:lang w:val="en-US" w:eastAsia="zh-CN" w:bidi="ar-SA"/>
              </w:rPr>
              <w:t>必修课目录</w:t>
            </w:r>
          </w:p>
        </w:tc>
      </w:tr>
      <w:tr w14:paraId="77331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72F60">
            <w:pPr>
              <w:shd w:val="clear"/>
              <w:kinsoku/>
              <w:wordWrap/>
              <w:overflowPunct/>
              <w:autoSpaceDE/>
              <w:autoSpaceDN/>
              <w:bidi w:val="0"/>
              <w:spacing w:line="240" w:lineRule="auto"/>
              <w:jc w:val="center"/>
              <w:textAlignment w:val="auto"/>
              <w:rPr>
                <w:rStyle w:val="7"/>
                <w:rFonts w:hint="eastAsia" w:ascii="仿宋" w:hAnsi="仿宋" w:eastAsia="仿宋" w:cs="仿宋"/>
                <w:b/>
                <w:bCs w:val="0"/>
                <w:color w:val="auto"/>
                <w:kern w:val="2"/>
                <w:sz w:val="24"/>
                <w:szCs w:val="24"/>
                <w:shd w:val="clear" w:color="auto" w:fill="auto"/>
                <w:lang w:val="en-US" w:eastAsia="zh-CN" w:bidi="ar-SA"/>
              </w:rPr>
            </w:pPr>
            <w:bookmarkStart w:id="1" w:name="OLE_LINK7" w:colFirst="2" w:colLast="2"/>
            <w:r>
              <w:rPr>
                <w:rStyle w:val="7"/>
                <w:rFonts w:hint="eastAsia" w:ascii="仿宋" w:hAnsi="仿宋" w:eastAsia="仿宋" w:cs="仿宋"/>
                <w:b/>
                <w:bCs w:val="0"/>
                <w:color w:val="auto"/>
                <w:kern w:val="2"/>
                <w:sz w:val="24"/>
                <w:szCs w:val="24"/>
                <w:shd w:val="clear" w:color="auto" w:fill="auto"/>
                <w:lang w:val="en-US" w:eastAsia="zh-CN" w:bidi="ar-SA"/>
              </w:rPr>
              <w:t>序号</w:t>
            </w:r>
          </w:p>
        </w:tc>
        <w:tc>
          <w:tcPr>
            <w:tcW w:w="26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F3D1D">
            <w:pPr>
              <w:shd w:val="clear"/>
              <w:kinsoku/>
              <w:wordWrap/>
              <w:overflowPunct/>
              <w:autoSpaceDE/>
              <w:autoSpaceDN/>
              <w:bidi w:val="0"/>
              <w:spacing w:line="240" w:lineRule="auto"/>
              <w:jc w:val="center"/>
              <w:textAlignment w:val="auto"/>
              <w:rPr>
                <w:rStyle w:val="7"/>
                <w:rFonts w:hint="eastAsia" w:ascii="仿宋" w:hAnsi="仿宋" w:eastAsia="仿宋" w:cs="仿宋"/>
                <w:b/>
                <w:bCs w:val="0"/>
                <w:color w:val="auto"/>
                <w:kern w:val="2"/>
                <w:sz w:val="24"/>
                <w:szCs w:val="24"/>
                <w:shd w:val="clear" w:color="auto" w:fill="auto"/>
                <w:lang w:val="en-US" w:eastAsia="zh-CN" w:bidi="ar-SA"/>
              </w:rPr>
            </w:pPr>
            <w:r>
              <w:rPr>
                <w:rStyle w:val="7"/>
                <w:rFonts w:hint="eastAsia" w:ascii="仿宋" w:hAnsi="仿宋" w:eastAsia="仿宋" w:cs="仿宋"/>
                <w:b/>
                <w:bCs w:val="0"/>
                <w:color w:val="auto"/>
                <w:kern w:val="2"/>
                <w:sz w:val="24"/>
                <w:szCs w:val="24"/>
                <w:shd w:val="clear" w:color="auto" w:fill="auto"/>
                <w:lang w:val="en-US" w:eastAsia="zh-CN" w:bidi="ar-SA"/>
              </w:rPr>
              <w:t>课程名称</w:t>
            </w:r>
          </w:p>
        </w:tc>
        <w:tc>
          <w:tcPr>
            <w:tcW w:w="5403" w:type="dxa"/>
            <w:tcBorders>
              <w:top w:val="single" w:color="000000" w:sz="4" w:space="0"/>
              <w:left w:val="nil"/>
              <w:bottom w:val="single" w:color="000000" w:sz="4" w:space="0"/>
              <w:right w:val="single" w:color="000000" w:sz="4" w:space="0"/>
            </w:tcBorders>
            <w:shd w:val="clear" w:color="auto" w:fill="FFFFFF"/>
            <w:vAlign w:val="center"/>
          </w:tcPr>
          <w:p w14:paraId="0FB1F0BE">
            <w:pPr>
              <w:shd w:val="clear"/>
              <w:kinsoku/>
              <w:wordWrap/>
              <w:overflowPunct/>
              <w:autoSpaceDE/>
              <w:autoSpaceDN/>
              <w:bidi w:val="0"/>
              <w:spacing w:line="240" w:lineRule="auto"/>
              <w:jc w:val="center"/>
              <w:textAlignment w:val="auto"/>
              <w:rPr>
                <w:rStyle w:val="7"/>
                <w:rFonts w:hint="default" w:ascii="仿宋" w:hAnsi="仿宋" w:eastAsia="仿宋" w:cs="仿宋"/>
                <w:b/>
                <w:bCs w:val="0"/>
                <w:color w:val="auto"/>
                <w:kern w:val="2"/>
                <w:sz w:val="24"/>
                <w:szCs w:val="24"/>
                <w:shd w:val="clear" w:color="auto" w:fill="auto"/>
                <w:lang w:val="en-US" w:eastAsia="zh-CN" w:bidi="ar-SA"/>
              </w:rPr>
            </w:pPr>
            <w:r>
              <w:rPr>
                <w:rStyle w:val="7"/>
                <w:rFonts w:hint="eastAsia" w:ascii="仿宋" w:hAnsi="仿宋" w:eastAsia="仿宋" w:cs="仿宋"/>
                <w:b/>
                <w:bCs w:val="0"/>
                <w:color w:val="auto"/>
                <w:kern w:val="2"/>
                <w:sz w:val="24"/>
                <w:szCs w:val="24"/>
                <w:shd w:val="clear" w:color="auto" w:fill="auto"/>
                <w:lang w:val="en-US" w:eastAsia="zh-CN" w:bidi="ar-SA"/>
              </w:rPr>
              <w:t>学时安排</w:t>
            </w:r>
          </w:p>
        </w:tc>
        <w:tc>
          <w:tcPr>
            <w:tcW w:w="1091" w:type="dxa"/>
            <w:tcBorders>
              <w:top w:val="single" w:color="000000" w:sz="4" w:space="0"/>
              <w:left w:val="single" w:color="000000" w:sz="4" w:space="0"/>
              <w:bottom w:val="single" w:color="000000" w:sz="4" w:space="0"/>
              <w:right w:val="single" w:color="000000" w:sz="4" w:space="0"/>
            </w:tcBorders>
            <w:vAlign w:val="center"/>
          </w:tcPr>
          <w:p w14:paraId="6BF18966">
            <w:pPr>
              <w:shd w:val="clear"/>
              <w:kinsoku/>
              <w:wordWrap/>
              <w:overflowPunct/>
              <w:autoSpaceDE/>
              <w:autoSpaceDN/>
              <w:bidi w:val="0"/>
              <w:spacing w:line="240" w:lineRule="auto"/>
              <w:jc w:val="center"/>
              <w:textAlignment w:val="auto"/>
              <w:rPr>
                <w:rStyle w:val="7"/>
                <w:rFonts w:hint="eastAsia" w:ascii="仿宋" w:hAnsi="仿宋" w:eastAsia="仿宋" w:cs="仿宋"/>
                <w:b/>
                <w:bCs w:val="0"/>
                <w:color w:val="auto"/>
                <w:kern w:val="2"/>
                <w:sz w:val="24"/>
                <w:szCs w:val="24"/>
                <w:shd w:val="clear" w:color="auto" w:fill="auto"/>
                <w:lang w:val="en-US" w:eastAsia="zh-CN" w:bidi="ar-SA"/>
              </w:rPr>
            </w:pPr>
            <w:r>
              <w:rPr>
                <w:rStyle w:val="7"/>
                <w:rFonts w:hint="eastAsia" w:ascii="仿宋" w:hAnsi="仿宋" w:eastAsia="仿宋" w:cs="仿宋"/>
                <w:b/>
                <w:bCs w:val="0"/>
                <w:color w:val="auto"/>
                <w:kern w:val="2"/>
                <w:sz w:val="24"/>
                <w:szCs w:val="24"/>
                <w:shd w:val="clear" w:color="auto" w:fill="auto"/>
                <w:lang w:val="en-US" w:eastAsia="zh-CN" w:bidi="ar-SA"/>
              </w:rPr>
              <w:t>学习方式</w:t>
            </w:r>
          </w:p>
        </w:tc>
      </w:tr>
      <w:tr w14:paraId="6620F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7B993">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1</w:t>
            </w:r>
          </w:p>
        </w:tc>
        <w:tc>
          <w:tcPr>
            <w:tcW w:w="26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52E36">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高等教育学</w:t>
            </w:r>
          </w:p>
        </w:tc>
        <w:tc>
          <w:tcPr>
            <w:tcW w:w="5403" w:type="dxa"/>
            <w:tcBorders>
              <w:top w:val="single" w:color="000000" w:sz="4" w:space="0"/>
              <w:left w:val="nil"/>
              <w:bottom w:val="single" w:color="000000" w:sz="4" w:space="0"/>
              <w:right w:val="single" w:color="000000" w:sz="4" w:space="0"/>
            </w:tcBorders>
            <w:shd w:val="clear" w:color="auto" w:fill="FFFFFF"/>
            <w:vAlign w:val="center"/>
          </w:tcPr>
          <w:p w14:paraId="4D6670D9">
            <w:pPr>
              <w:shd w:val="clear"/>
              <w:kinsoku/>
              <w:wordWrap/>
              <w:overflowPunct/>
              <w:autoSpaceDE/>
              <w:autoSpaceDN/>
              <w:bidi w:val="0"/>
              <w:spacing w:line="240" w:lineRule="auto"/>
              <w:jc w:val="center"/>
              <w:textAlignment w:val="auto"/>
              <w:rPr>
                <w:rStyle w:val="7"/>
                <w:rFonts w:hint="default"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16学时</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7F80F">
            <w:pPr>
              <w:shd w:val="clear"/>
              <w:kinsoku/>
              <w:wordWrap/>
              <w:overflowPunct/>
              <w:autoSpaceDE/>
              <w:autoSpaceDN/>
              <w:bidi w:val="0"/>
              <w:spacing w:line="240" w:lineRule="auto"/>
              <w:jc w:val="center"/>
              <w:textAlignment w:val="auto"/>
              <w:rPr>
                <w:rStyle w:val="7"/>
                <w:rFonts w:hint="default" w:ascii="仿宋" w:hAnsi="仿宋" w:eastAsia="仿宋" w:cs="仿宋"/>
                <w:b w:val="0"/>
                <w:bCs/>
                <w:color w:val="auto"/>
                <w:kern w:val="2"/>
                <w:sz w:val="24"/>
                <w:szCs w:val="24"/>
                <w:shd w:val="clear" w:color="auto" w:fill="auto"/>
                <w:lang w:val="en-US" w:eastAsia="zh-CN" w:bidi="ar-SA"/>
              </w:rPr>
            </w:pPr>
            <w:bookmarkStart w:id="2" w:name="OLE_LINK2"/>
            <w:r>
              <w:rPr>
                <w:rStyle w:val="7"/>
                <w:rFonts w:hint="eastAsia" w:ascii="仿宋" w:hAnsi="仿宋" w:eastAsia="仿宋" w:cs="仿宋"/>
                <w:b w:val="0"/>
                <w:bCs/>
                <w:color w:val="auto"/>
                <w:kern w:val="2"/>
                <w:sz w:val="24"/>
                <w:szCs w:val="24"/>
                <w:shd w:val="clear" w:color="auto" w:fill="auto"/>
                <w:lang w:val="en-US" w:eastAsia="zh-CN" w:bidi="ar-SA"/>
              </w:rPr>
              <w:t>在线点播</w:t>
            </w:r>
            <w:bookmarkEnd w:id="2"/>
          </w:p>
        </w:tc>
      </w:tr>
      <w:tr w14:paraId="1C1F4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1" w:hRule="atLeast"/>
        </w:trPr>
        <w:tc>
          <w:tcPr>
            <w:tcW w:w="654" w:type="dxa"/>
            <w:tcBorders>
              <w:top w:val="nil"/>
              <w:left w:val="single" w:color="000000" w:sz="4" w:space="0"/>
              <w:bottom w:val="single" w:color="000000" w:sz="4" w:space="0"/>
              <w:right w:val="single" w:color="000000" w:sz="4" w:space="0"/>
            </w:tcBorders>
            <w:vAlign w:val="center"/>
          </w:tcPr>
          <w:p w14:paraId="6FA59C2B">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2</w:t>
            </w:r>
          </w:p>
        </w:tc>
        <w:tc>
          <w:tcPr>
            <w:tcW w:w="2643" w:type="dxa"/>
            <w:tcBorders>
              <w:top w:val="nil"/>
              <w:left w:val="single" w:color="000000" w:sz="4" w:space="0"/>
              <w:bottom w:val="single" w:color="000000" w:sz="4" w:space="0"/>
              <w:right w:val="single" w:color="000000" w:sz="4" w:space="0"/>
            </w:tcBorders>
            <w:shd w:val="clear" w:color="auto" w:fill="FFFFFF"/>
            <w:vAlign w:val="center"/>
          </w:tcPr>
          <w:p w14:paraId="670FC6C8">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高等教育心理学</w:t>
            </w:r>
          </w:p>
        </w:tc>
        <w:tc>
          <w:tcPr>
            <w:tcW w:w="5403" w:type="dxa"/>
            <w:tcBorders>
              <w:top w:val="nil"/>
              <w:left w:val="nil"/>
              <w:bottom w:val="single" w:color="000000" w:sz="4" w:space="0"/>
              <w:right w:val="single" w:color="000000" w:sz="4" w:space="0"/>
            </w:tcBorders>
            <w:shd w:val="clear" w:color="auto" w:fill="FFFFFF"/>
            <w:vAlign w:val="center"/>
          </w:tcPr>
          <w:p w14:paraId="613D408D">
            <w:pPr>
              <w:shd w:val="clear"/>
              <w:kinsoku/>
              <w:wordWrap/>
              <w:overflowPunct/>
              <w:autoSpaceDE/>
              <w:autoSpaceDN/>
              <w:bidi w:val="0"/>
              <w:spacing w:line="240" w:lineRule="auto"/>
              <w:jc w:val="center"/>
              <w:textAlignment w:val="auto"/>
              <w:rPr>
                <w:rStyle w:val="7"/>
                <w:rFonts w:hint="default"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16学时</w:t>
            </w:r>
          </w:p>
        </w:tc>
        <w:tc>
          <w:tcPr>
            <w:tcW w:w="1091" w:type="dxa"/>
            <w:tcBorders>
              <w:top w:val="nil"/>
              <w:left w:val="single" w:color="000000" w:sz="4" w:space="0"/>
              <w:bottom w:val="single" w:color="000000" w:sz="4" w:space="0"/>
              <w:right w:val="single" w:color="000000" w:sz="4" w:space="0"/>
            </w:tcBorders>
            <w:shd w:val="clear" w:color="auto" w:fill="auto"/>
            <w:vAlign w:val="center"/>
          </w:tcPr>
          <w:p w14:paraId="625D336F">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在线点播</w:t>
            </w:r>
          </w:p>
        </w:tc>
      </w:tr>
      <w:tr w14:paraId="67EF0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4" w:hRule="atLeast"/>
        </w:trPr>
        <w:tc>
          <w:tcPr>
            <w:tcW w:w="654" w:type="dxa"/>
            <w:tcBorders>
              <w:top w:val="nil"/>
              <w:left w:val="single" w:color="000000" w:sz="4" w:space="0"/>
              <w:bottom w:val="single" w:color="000000" w:sz="4" w:space="0"/>
              <w:right w:val="single" w:color="000000" w:sz="4" w:space="0"/>
            </w:tcBorders>
            <w:vAlign w:val="center"/>
          </w:tcPr>
          <w:p w14:paraId="2414D8FE">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3</w:t>
            </w:r>
          </w:p>
        </w:tc>
        <w:tc>
          <w:tcPr>
            <w:tcW w:w="2643" w:type="dxa"/>
            <w:tcBorders>
              <w:top w:val="nil"/>
              <w:left w:val="single" w:color="000000" w:sz="4" w:space="0"/>
              <w:bottom w:val="single" w:color="000000" w:sz="4" w:space="0"/>
              <w:right w:val="single" w:color="000000" w:sz="4" w:space="0"/>
            </w:tcBorders>
            <w:shd w:val="clear" w:color="auto" w:fill="FFFFFF"/>
            <w:vAlign w:val="center"/>
          </w:tcPr>
          <w:p w14:paraId="666D3456">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高校教师职业道德</w:t>
            </w:r>
          </w:p>
        </w:tc>
        <w:tc>
          <w:tcPr>
            <w:tcW w:w="5403" w:type="dxa"/>
            <w:tcBorders>
              <w:top w:val="nil"/>
              <w:left w:val="nil"/>
              <w:bottom w:val="single" w:color="000000" w:sz="4" w:space="0"/>
              <w:right w:val="single" w:color="000000" w:sz="4" w:space="0"/>
            </w:tcBorders>
            <w:shd w:val="clear" w:color="auto" w:fill="FFFFFF"/>
            <w:vAlign w:val="center"/>
          </w:tcPr>
          <w:p w14:paraId="70870221">
            <w:pPr>
              <w:shd w:val="clear"/>
              <w:kinsoku/>
              <w:wordWrap/>
              <w:overflowPunct/>
              <w:autoSpaceDE/>
              <w:autoSpaceDN/>
              <w:bidi w:val="0"/>
              <w:spacing w:line="240" w:lineRule="auto"/>
              <w:jc w:val="center"/>
              <w:textAlignment w:val="auto"/>
              <w:rPr>
                <w:rStyle w:val="7"/>
                <w:rFonts w:hint="default"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8学时</w:t>
            </w:r>
          </w:p>
        </w:tc>
        <w:tc>
          <w:tcPr>
            <w:tcW w:w="1091" w:type="dxa"/>
            <w:tcBorders>
              <w:top w:val="nil"/>
              <w:left w:val="single" w:color="000000" w:sz="4" w:space="0"/>
              <w:bottom w:val="single" w:color="000000" w:sz="4" w:space="0"/>
              <w:right w:val="single" w:color="000000" w:sz="4" w:space="0"/>
            </w:tcBorders>
            <w:shd w:val="clear" w:color="auto" w:fill="auto"/>
            <w:vAlign w:val="center"/>
          </w:tcPr>
          <w:p w14:paraId="1D315E44">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在线点播</w:t>
            </w:r>
          </w:p>
        </w:tc>
      </w:tr>
      <w:tr w14:paraId="55DE9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0" w:hRule="atLeast"/>
        </w:trPr>
        <w:tc>
          <w:tcPr>
            <w:tcW w:w="654" w:type="dxa"/>
            <w:tcBorders>
              <w:top w:val="single" w:color="000000" w:sz="4" w:space="0"/>
              <w:left w:val="single" w:color="000000" w:sz="4" w:space="0"/>
              <w:bottom w:val="single" w:color="000000" w:sz="4" w:space="0"/>
              <w:right w:val="single" w:color="000000" w:sz="4" w:space="0"/>
            </w:tcBorders>
            <w:vAlign w:val="center"/>
          </w:tcPr>
          <w:p w14:paraId="03DEB62B">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4</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3248F">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高等教育法规</w:t>
            </w:r>
          </w:p>
        </w:tc>
        <w:tc>
          <w:tcPr>
            <w:tcW w:w="5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69024">
            <w:pPr>
              <w:shd w:val="clear"/>
              <w:kinsoku/>
              <w:wordWrap/>
              <w:overflowPunct/>
              <w:autoSpaceDE/>
              <w:autoSpaceDN/>
              <w:bidi w:val="0"/>
              <w:spacing w:line="240" w:lineRule="auto"/>
              <w:jc w:val="center"/>
              <w:textAlignment w:val="auto"/>
              <w:rPr>
                <w:rStyle w:val="7"/>
                <w:rFonts w:hint="default"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8学时</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0B5A3">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在线点播</w:t>
            </w:r>
          </w:p>
        </w:tc>
      </w:tr>
      <w:bookmarkEnd w:id="1"/>
    </w:tbl>
    <w:p w14:paraId="27519F1E">
      <w:pPr>
        <w:shd w:val="clear"/>
        <w:kinsoku/>
        <w:wordWrap/>
        <w:overflowPunct/>
        <w:autoSpaceDE/>
        <w:autoSpaceDN/>
        <w:bidi w:val="0"/>
        <w:spacing w:line="240" w:lineRule="auto"/>
        <w:jc w:val="both"/>
        <w:textAlignment w:val="auto"/>
        <w:rPr>
          <w:rStyle w:val="7"/>
          <w:rFonts w:hint="eastAsia" w:ascii="仿宋" w:hAnsi="仿宋" w:eastAsia="仿宋" w:cs="仿宋"/>
          <w:b w:val="0"/>
          <w:bCs/>
          <w:color w:val="auto"/>
          <w:kern w:val="2"/>
          <w:sz w:val="24"/>
          <w:szCs w:val="24"/>
          <w:shd w:val="clear" w:color="auto" w:fill="auto"/>
          <w:lang w:val="en-US" w:eastAsia="zh-CN" w:bidi="ar-SA"/>
        </w:rPr>
      </w:pPr>
    </w:p>
    <w:tbl>
      <w:tblPr>
        <w:tblStyle w:val="5"/>
        <w:tblW w:w="9805" w:type="dxa"/>
        <w:tblInd w:w="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7"/>
        <w:gridCol w:w="4571"/>
        <w:gridCol w:w="3559"/>
        <w:gridCol w:w="1078"/>
      </w:tblGrid>
      <w:tr w14:paraId="3A1DD7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9805" w:type="dxa"/>
            <w:gridSpan w:val="4"/>
            <w:tcBorders>
              <w:top w:val="single" w:color="000000" w:sz="4" w:space="0"/>
              <w:left w:val="single" w:color="000000" w:sz="4" w:space="0"/>
              <w:bottom w:val="single" w:color="000000" w:sz="4" w:space="0"/>
              <w:right w:val="single" w:color="000000" w:sz="4" w:space="0"/>
            </w:tcBorders>
            <w:vAlign w:val="center"/>
          </w:tcPr>
          <w:p w14:paraId="747EB4BF">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bCs w:val="0"/>
                <w:color w:val="auto"/>
                <w:kern w:val="2"/>
                <w:sz w:val="24"/>
                <w:szCs w:val="24"/>
                <w:shd w:val="clear" w:color="auto" w:fill="auto"/>
                <w:lang w:val="en-US" w:eastAsia="zh-CN" w:bidi="ar-SA"/>
              </w:rPr>
              <w:t>选修课目录</w:t>
            </w:r>
          </w:p>
        </w:tc>
      </w:tr>
      <w:tr w14:paraId="6B47DF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9805" w:type="dxa"/>
            <w:gridSpan w:val="4"/>
            <w:tcBorders>
              <w:top w:val="single" w:color="000000" w:sz="4" w:space="0"/>
              <w:left w:val="single" w:color="000000" w:sz="4" w:space="0"/>
              <w:bottom w:val="single" w:color="000000" w:sz="4" w:space="0"/>
              <w:right w:val="single" w:color="000000" w:sz="4" w:space="0"/>
            </w:tcBorders>
            <w:vAlign w:val="center"/>
          </w:tcPr>
          <w:p w14:paraId="4578E262">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bCs w:val="0"/>
                <w:color w:val="auto"/>
                <w:kern w:val="2"/>
                <w:sz w:val="24"/>
                <w:szCs w:val="24"/>
                <w:shd w:val="clear" w:color="auto" w:fill="auto"/>
                <w:lang w:val="en-US" w:eastAsia="zh-CN" w:bidi="ar-SA"/>
              </w:rPr>
              <w:t>一类课程</w:t>
            </w:r>
          </w:p>
        </w:tc>
      </w:tr>
      <w:tr w14:paraId="155D37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97" w:type="dxa"/>
            <w:tcBorders>
              <w:top w:val="single" w:color="000000" w:sz="4" w:space="0"/>
              <w:left w:val="single" w:color="000000" w:sz="4" w:space="0"/>
              <w:bottom w:val="single" w:color="000000" w:sz="4" w:space="0"/>
              <w:right w:val="single" w:color="000000" w:sz="4" w:space="0"/>
            </w:tcBorders>
            <w:vAlign w:val="center"/>
          </w:tcPr>
          <w:p w14:paraId="58AB1F94">
            <w:pPr>
              <w:shd w:val="clear"/>
              <w:kinsoku/>
              <w:wordWrap/>
              <w:overflowPunct/>
              <w:autoSpaceDE/>
              <w:autoSpaceDN/>
              <w:bidi w:val="0"/>
              <w:spacing w:line="240" w:lineRule="auto"/>
              <w:jc w:val="center"/>
              <w:textAlignment w:val="auto"/>
              <w:rPr>
                <w:rStyle w:val="7"/>
                <w:rFonts w:hint="eastAsia" w:ascii="仿宋" w:hAnsi="仿宋" w:eastAsia="仿宋" w:cs="仿宋"/>
                <w:b/>
                <w:bCs w:val="0"/>
                <w:color w:val="auto"/>
                <w:kern w:val="2"/>
                <w:sz w:val="24"/>
                <w:szCs w:val="24"/>
                <w:shd w:val="clear" w:color="auto" w:fill="auto"/>
                <w:lang w:val="en-US" w:eastAsia="zh-CN" w:bidi="ar-SA"/>
              </w:rPr>
            </w:pPr>
            <w:r>
              <w:rPr>
                <w:rStyle w:val="7"/>
                <w:rFonts w:hint="eastAsia" w:ascii="仿宋" w:hAnsi="仿宋" w:eastAsia="仿宋" w:cs="仿宋"/>
                <w:b/>
                <w:bCs w:val="0"/>
                <w:color w:val="auto"/>
                <w:kern w:val="2"/>
                <w:sz w:val="24"/>
                <w:szCs w:val="24"/>
                <w:shd w:val="clear" w:color="auto" w:fill="auto"/>
                <w:lang w:val="en-US" w:eastAsia="zh-CN" w:bidi="ar-SA"/>
              </w:rPr>
              <w:t>序号</w:t>
            </w:r>
          </w:p>
        </w:tc>
        <w:tc>
          <w:tcPr>
            <w:tcW w:w="4571" w:type="dxa"/>
            <w:tcBorders>
              <w:top w:val="single" w:color="000000" w:sz="4" w:space="0"/>
              <w:left w:val="single" w:color="000000" w:sz="4" w:space="0"/>
              <w:bottom w:val="single" w:color="000000" w:sz="4" w:space="0"/>
              <w:right w:val="single" w:color="000000" w:sz="4" w:space="0"/>
            </w:tcBorders>
            <w:vAlign w:val="center"/>
          </w:tcPr>
          <w:p w14:paraId="48EDCF4D">
            <w:pPr>
              <w:shd w:val="clear"/>
              <w:kinsoku/>
              <w:wordWrap/>
              <w:overflowPunct/>
              <w:autoSpaceDE/>
              <w:autoSpaceDN/>
              <w:bidi w:val="0"/>
              <w:spacing w:line="240" w:lineRule="auto"/>
              <w:jc w:val="center"/>
              <w:textAlignment w:val="auto"/>
              <w:rPr>
                <w:rStyle w:val="7"/>
                <w:rFonts w:hint="eastAsia" w:ascii="仿宋" w:hAnsi="仿宋" w:eastAsia="仿宋" w:cs="仿宋"/>
                <w:b/>
                <w:bCs w:val="0"/>
                <w:color w:val="auto"/>
                <w:kern w:val="2"/>
                <w:sz w:val="24"/>
                <w:szCs w:val="24"/>
                <w:shd w:val="clear" w:color="auto" w:fill="auto"/>
                <w:lang w:val="en-US" w:eastAsia="zh-CN" w:bidi="ar-SA"/>
              </w:rPr>
            </w:pPr>
            <w:r>
              <w:rPr>
                <w:rStyle w:val="7"/>
                <w:rFonts w:hint="eastAsia" w:ascii="仿宋" w:hAnsi="仿宋" w:eastAsia="仿宋" w:cs="仿宋"/>
                <w:b/>
                <w:bCs w:val="0"/>
                <w:color w:val="auto"/>
                <w:kern w:val="2"/>
                <w:sz w:val="24"/>
                <w:szCs w:val="24"/>
                <w:shd w:val="clear" w:color="auto" w:fill="auto"/>
                <w:lang w:val="en-US" w:eastAsia="zh-CN" w:bidi="ar-SA"/>
              </w:rPr>
              <w:t>课程名称</w:t>
            </w:r>
          </w:p>
        </w:tc>
        <w:tc>
          <w:tcPr>
            <w:tcW w:w="3559" w:type="dxa"/>
            <w:tcBorders>
              <w:top w:val="single" w:color="000000" w:sz="4" w:space="0"/>
              <w:left w:val="single" w:color="000000" w:sz="4" w:space="0"/>
              <w:bottom w:val="single" w:color="000000" w:sz="4" w:space="0"/>
              <w:right w:val="single" w:color="000000" w:sz="4" w:space="0"/>
            </w:tcBorders>
            <w:vAlign w:val="center"/>
          </w:tcPr>
          <w:p w14:paraId="4F1E16EB">
            <w:pPr>
              <w:shd w:val="clear"/>
              <w:kinsoku/>
              <w:wordWrap/>
              <w:overflowPunct/>
              <w:autoSpaceDE/>
              <w:autoSpaceDN/>
              <w:bidi w:val="0"/>
              <w:spacing w:line="240" w:lineRule="auto"/>
              <w:jc w:val="center"/>
              <w:textAlignment w:val="auto"/>
              <w:rPr>
                <w:rStyle w:val="7"/>
                <w:rFonts w:hint="eastAsia" w:ascii="仿宋" w:hAnsi="仿宋" w:eastAsia="仿宋" w:cs="仿宋"/>
                <w:b/>
                <w:bCs w:val="0"/>
                <w:color w:val="auto"/>
                <w:kern w:val="2"/>
                <w:sz w:val="24"/>
                <w:szCs w:val="24"/>
                <w:shd w:val="clear" w:color="auto" w:fill="auto"/>
                <w:lang w:val="en-US" w:eastAsia="zh-CN" w:bidi="ar-SA"/>
              </w:rPr>
            </w:pPr>
            <w:r>
              <w:rPr>
                <w:rStyle w:val="7"/>
                <w:rFonts w:hint="eastAsia" w:ascii="仿宋" w:hAnsi="仿宋" w:eastAsia="仿宋" w:cs="仿宋"/>
                <w:b/>
                <w:bCs w:val="0"/>
                <w:color w:val="auto"/>
                <w:kern w:val="2"/>
                <w:sz w:val="24"/>
                <w:szCs w:val="24"/>
                <w:shd w:val="clear" w:color="auto" w:fill="auto"/>
                <w:lang w:val="en-US" w:eastAsia="zh-CN" w:bidi="ar-SA"/>
              </w:rPr>
              <w:t>主讲教师</w:t>
            </w:r>
          </w:p>
        </w:tc>
        <w:tc>
          <w:tcPr>
            <w:tcW w:w="1078" w:type="dxa"/>
            <w:tcBorders>
              <w:top w:val="single" w:color="000000" w:sz="4" w:space="0"/>
              <w:left w:val="single" w:color="000000" w:sz="4" w:space="0"/>
              <w:bottom w:val="single" w:color="000000" w:sz="4" w:space="0"/>
              <w:right w:val="single" w:color="000000" w:sz="4" w:space="0"/>
            </w:tcBorders>
            <w:vAlign w:val="center"/>
          </w:tcPr>
          <w:p w14:paraId="4E27A9CB">
            <w:pPr>
              <w:shd w:val="clear"/>
              <w:kinsoku/>
              <w:wordWrap/>
              <w:overflowPunct/>
              <w:autoSpaceDE/>
              <w:autoSpaceDN/>
              <w:bidi w:val="0"/>
              <w:spacing w:line="240" w:lineRule="auto"/>
              <w:jc w:val="center"/>
              <w:textAlignment w:val="auto"/>
              <w:rPr>
                <w:rStyle w:val="7"/>
                <w:rFonts w:hint="eastAsia" w:ascii="仿宋" w:hAnsi="仿宋" w:eastAsia="仿宋" w:cs="仿宋"/>
                <w:b/>
                <w:bCs w:val="0"/>
                <w:color w:val="auto"/>
                <w:kern w:val="2"/>
                <w:sz w:val="24"/>
                <w:szCs w:val="24"/>
                <w:shd w:val="clear" w:color="auto" w:fill="auto"/>
                <w:lang w:val="en-US" w:eastAsia="zh-CN" w:bidi="ar-SA"/>
              </w:rPr>
            </w:pPr>
            <w:r>
              <w:rPr>
                <w:rStyle w:val="7"/>
                <w:rFonts w:hint="eastAsia" w:ascii="仿宋" w:hAnsi="仿宋" w:eastAsia="仿宋" w:cs="仿宋"/>
                <w:b/>
                <w:bCs w:val="0"/>
                <w:color w:val="auto"/>
                <w:kern w:val="2"/>
                <w:sz w:val="24"/>
                <w:szCs w:val="24"/>
                <w:shd w:val="clear" w:color="auto" w:fill="auto"/>
                <w:lang w:val="en-US" w:eastAsia="zh-CN" w:bidi="ar-SA"/>
              </w:rPr>
              <w:t>学习方式</w:t>
            </w:r>
          </w:p>
        </w:tc>
      </w:tr>
      <w:tr w14:paraId="4DB58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97" w:type="dxa"/>
            <w:tcBorders>
              <w:top w:val="single" w:color="000000" w:sz="4" w:space="0"/>
              <w:left w:val="single" w:color="000000" w:sz="4" w:space="0"/>
              <w:bottom w:val="single" w:color="000000" w:sz="4" w:space="0"/>
              <w:right w:val="single" w:color="000000" w:sz="4" w:space="0"/>
            </w:tcBorders>
            <w:vAlign w:val="center"/>
          </w:tcPr>
          <w:p w14:paraId="699764E5">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bookmarkStart w:id="3" w:name="OLE_LINK3" w:colFirst="3" w:colLast="3"/>
            <w:bookmarkStart w:id="4" w:name="OLE_LINK4" w:colFirst="3" w:colLast="3"/>
            <w:r>
              <w:rPr>
                <w:rStyle w:val="7"/>
                <w:rFonts w:hint="eastAsia" w:ascii="仿宋" w:hAnsi="仿宋" w:eastAsia="仿宋" w:cs="仿宋"/>
                <w:b w:val="0"/>
                <w:bCs/>
                <w:color w:val="auto"/>
                <w:kern w:val="2"/>
                <w:sz w:val="24"/>
                <w:szCs w:val="24"/>
                <w:shd w:val="clear" w:color="auto" w:fill="auto"/>
                <w:lang w:val="en-US" w:eastAsia="zh-CN" w:bidi="ar-SA"/>
              </w:rPr>
              <w:t>1</w:t>
            </w:r>
          </w:p>
        </w:tc>
        <w:tc>
          <w:tcPr>
            <w:tcW w:w="4571" w:type="dxa"/>
            <w:tcBorders>
              <w:top w:val="single" w:color="000000" w:sz="4" w:space="0"/>
              <w:left w:val="single" w:color="000000" w:sz="4" w:space="0"/>
              <w:bottom w:val="single" w:color="000000" w:sz="4" w:space="0"/>
              <w:right w:val="single" w:color="000000" w:sz="4" w:space="0"/>
            </w:tcBorders>
            <w:vAlign w:val="center"/>
          </w:tcPr>
          <w:p w14:paraId="15531F9D">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习近平总书记关于教育的重要论述引领教育强国理论与实践</w:t>
            </w:r>
          </w:p>
        </w:tc>
        <w:tc>
          <w:tcPr>
            <w:tcW w:w="3559" w:type="dxa"/>
            <w:tcBorders>
              <w:top w:val="single" w:color="000000" w:sz="4" w:space="0"/>
              <w:left w:val="single" w:color="000000" w:sz="4" w:space="0"/>
              <w:bottom w:val="single" w:color="000000" w:sz="4" w:space="0"/>
              <w:right w:val="single" w:color="000000" w:sz="4" w:space="0"/>
            </w:tcBorders>
            <w:vAlign w:val="center"/>
          </w:tcPr>
          <w:p w14:paraId="6FD7A969">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杨志成（首都师范大学）</w:t>
            </w:r>
          </w:p>
        </w:tc>
        <w:tc>
          <w:tcPr>
            <w:tcW w:w="1078" w:type="dxa"/>
            <w:tcBorders>
              <w:top w:val="single" w:color="000000" w:sz="4" w:space="0"/>
              <w:left w:val="single" w:color="000000" w:sz="4" w:space="0"/>
              <w:bottom w:val="single" w:color="000000" w:sz="4" w:space="0"/>
              <w:right w:val="single" w:color="000000" w:sz="4" w:space="0"/>
            </w:tcBorders>
            <w:vAlign w:val="center"/>
          </w:tcPr>
          <w:p w14:paraId="62606585">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在线点播</w:t>
            </w:r>
          </w:p>
        </w:tc>
      </w:tr>
      <w:tr w14:paraId="47826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97" w:type="dxa"/>
            <w:tcBorders>
              <w:top w:val="single" w:color="000000" w:sz="4" w:space="0"/>
              <w:left w:val="single" w:color="000000" w:sz="4" w:space="0"/>
              <w:bottom w:val="single" w:color="000000" w:sz="4" w:space="0"/>
              <w:right w:val="single" w:color="000000" w:sz="4" w:space="0"/>
            </w:tcBorders>
            <w:vAlign w:val="center"/>
          </w:tcPr>
          <w:p w14:paraId="76051988">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2</w:t>
            </w:r>
          </w:p>
        </w:tc>
        <w:tc>
          <w:tcPr>
            <w:tcW w:w="4571" w:type="dxa"/>
            <w:tcBorders>
              <w:top w:val="single" w:color="000000" w:sz="4" w:space="0"/>
              <w:left w:val="single" w:color="000000" w:sz="4" w:space="0"/>
              <w:bottom w:val="single" w:color="000000" w:sz="4" w:space="0"/>
              <w:right w:val="single" w:color="000000" w:sz="4" w:space="0"/>
            </w:tcBorders>
            <w:vAlign w:val="center"/>
          </w:tcPr>
          <w:p w14:paraId="7E3D794B">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教育家精神与师德师风</w:t>
            </w:r>
          </w:p>
        </w:tc>
        <w:tc>
          <w:tcPr>
            <w:tcW w:w="3559" w:type="dxa"/>
            <w:tcBorders>
              <w:top w:val="single" w:color="000000" w:sz="4" w:space="0"/>
              <w:left w:val="single" w:color="000000" w:sz="4" w:space="0"/>
              <w:bottom w:val="single" w:color="000000" w:sz="4" w:space="0"/>
              <w:right w:val="single" w:color="000000" w:sz="4" w:space="0"/>
            </w:tcBorders>
            <w:vAlign w:val="center"/>
          </w:tcPr>
          <w:p w14:paraId="408432B9">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鲍善冰（山西大学）</w:t>
            </w:r>
          </w:p>
        </w:tc>
        <w:tc>
          <w:tcPr>
            <w:tcW w:w="1078" w:type="dxa"/>
            <w:tcBorders>
              <w:top w:val="single" w:color="000000" w:sz="4" w:space="0"/>
              <w:left w:val="single" w:color="000000" w:sz="4" w:space="0"/>
              <w:bottom w:val="single" w:color="000000" w:sz="4" w:space="0"/>
              <w:right w:val="single" w:color="000000" w:sz="4" w:space="0"/>
            </w:tcBorders>
            <w:vAlign w:val="center"/>
          </w:tcPr>
          <w:p w14:paraId="72AF7AE6">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在线点播</w:t>
            </w:r>
          </w:p>
        </w:tc>
      </w:tr>
      <w:tr w14:paraId="4D27F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97" w:type="dxa"/>
            <w:tcBorders>
              <w:top w:val="single" w:color="000000" w:sz="4" w:space="0"/>
              <w:left w:val="single" w:color="000000" w:sz="4" w:space="0"/>
              <w:bottom w:val="single" w:color="000000" w:sz="4" w:space="0"/>
              <w:right w:val="single" w:color="000000" w:sz="4" w:space="0"/>
            </w:tcBorders>
            <w:vAlign w:val="center"/>
          </w:tcPr>
          <w:p w14:paraId="2CFA7E9F">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3</w:t>
            </w:r>
          </w:p>
        </w:tc>
        <w:tc>
          <w:tcPr>
            <w:tcW w:w="4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65D4C">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提升个人境界促教学能力和水平增长</w:t>
            </w:r>
          </w:p>
        </w:tc>
        <w:tc>
          <w:tcPr>
            <w:tcW w:w="3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87259">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刘勇（北京林业大学）</w:t>
            </w:r>
          </w:p>
        </w:tc>
        <w:tc>
          <w:tcPr>
            <w:tcW w:w="1078" w:type="dxa"/>
            <w:tcBorders>
              <w:top w:val="single" w:color="000000" w:sz="4" w:space="0"/>
              <w:left w:val="single" w:color="000000" w:sz="4" w:space="0"/>
              <w:bottom w:val="single" w:color="000000" w:sz="4" w:space="0"/>
              <w:right w:val="single" w:color="000000" w:sz="4" w:space="0"/>
            </w:tcBorders>
            <w:vAlign w:val="center"/>
          </w:tcPr>
          <w:p w14:paraId="324C8370">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在线点播</w:t>
            </w:r>
          </w:p>
        </w:tc>
      </w:tr>
      <w:bookmarkEnd w:id="3"/>
      <w:tr w14:paraId="62066D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97" w:type="dxa"/>
            <w:tcBorders>
              <w:top w:val="single" w:color="000000" w:sz="4" w:space="0"/>
              <w:left w:val="single" w:color="000000" w:sz="4" w:space="0"/>
              <w:bottom w:val="single" w:color="000000" w:sz="4" w:space="0"/>
              <w:right w:val="single" w:color="000000" w:sz="4" w:space="0"/>
            </w:tcBorders>
            <w:vAlign w:val="center"/>
          </w:tcPr>
          <w:p w14:paraId="6B01BE97">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4</w:t>
            </w:r>
          </w:p>
        </w:tc>
        <w:tc>
          <w:tcPr>
            <w:tcW w:w="4571" w:type="dxa"/>
            <w:tcBorders>
              <w:top w:val="single" w:color="000000" w:sz="4" w:space="0"/>
              <w:left w:val="single" w:color="000000" w:sz="4" w:space="0"/>
              <w:bottom w:val="single" w:color="000000" w:sz="4" w:space="0"/>
              <w:right w:val="single" w:color="000000" w:sz="4" w:space="0"/>
            </w:tcBorders>
            <w:vAlign w:val="center"/>
          </w:tcPr>
          <w:p w14:paraId="1D5096D1">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求真务本，立德树人——学习贯彻全国教育大会精神，培养具有工匠精神的职业人才</w:t>
            </w:r>
          </w:p>
        </w:tc>
        <w:tc>
          <w:tcPr>
            <w:tcW w:w="3559" w:type="dxa"/>
            <w:tcBorders>
              <w:top w:val="single" w:color="000000" w:sz="4" w:space="0"/>
              <w:left w:val="single" w:color="000000" w:sz="4" w:space="0"/>
              <w:bottom w:val="single" w:color="000000" w:sz="4" w:space="0"/>
              <w:right w:val="single" w:color="000000" w:sz="4" w:space="0"/>
            </w:tcBorders>
            <w:vAlign w:val="center"/>
          </w:tcPr>
          <w:p w14:paraId="1B4D8EDF">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赵开华</w:t>
            </w:r>
          </w:p>
        </w:tc>
        <w:tc>
          <w:tcPr>
            <w:tcW w:w="1078" w:type="dxa"/>
            <w:tcBorders>
              <w:top w:val="single" w:color="000000" w:sz="4" w:space="0"/>
              <w:left w:val="single" w:color="000000" w:sz="4" w:space="0"/>
              <w:bottom w:val="single" w:color="000000" w:sz="4" w:space="0"/>
              <w:right w:val="single" w:color="000000" w:sz="4" w:space="0"/>
            </w:tcBorders>
            <w:vAlign w:val="center"/>
          </w:tcPr>
          <w:p w14:paraId="005584EF">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在线点播</w:t>
            </w:r>
          </w:p>
        </w:tc>
      </w:tr>
      <w:tr w14:paraId="718E6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97" w:type="dxa"/>
            <w:tcBorders>
              <w:top w:val="single" w:color="000000" w:sz="4" w:space="0"/>
              <w:left w:val="single" w:color="000000" w:sz="4" w:space="0"/>
              <w:bottom w:val="single" w:color="000000" w:sz="4" w:space="0"/>
              <w:right w:val="single" w:color="000000" w:sz="4" w:space="0"/>
            </w:tcBorders>
            <w:vAlign w:val="center"/>
          </w:tcPr>
          <w:p w14:paraId="472BF9AE">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5</w:t>
            </w:r>
          </w:p>
        </w:tc>
        <w:tc>
          <w:tcPr>
            <w:tcW w:w="4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3B8F0">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加强党的政治建设——增强“四个意识”、坚定“四个自信”、做到“两个维护”</w:t>
            </w:r>
          </w:p>
        </w:tc>
        <w:tc>
          <w:tcPr>
            <w:tcW w:w="3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C7E33">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唐爱军[中共中央党校（国家行政学院）]</w:t>
            </w:r>
          </w:p>
        </w:tc>
        <w:tc>
          <w:tcPr>
            <w:tcW w:w="1078" w:type="dxa"/>
            <w:tcBorders>
              <w:top w:val="single" w:color="000000" w:sz="4" w:space="0"/>
              <w:left w:val="single" w:color="000000" w:sz="4" w:space="0"/>
              <w:bottom w:val="single" w:color="000000" w:sz="4" w:space="0"/>
              <w:right w:val="single" w:color="000000" w:sz="4" w:space="0"/>
            </w:tcBorders>
            <w:vAlign w:val="center"/>
          </w:tcPr>
          <w:p w14:paraId="62677B83">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在线点播</w:t>
            </w:r>
          </w:p>
        </w:tc>
      </w:tr>
      <w:tr w14:paraId="3423A6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97" w:type="dxa"/>
            <w:tcBorders>
              <w:top w:val="single" w:color="000000" w:sz="4" w:space="0"/>
              <w:left w:val="single" w:color="000000" w:sz="4" w:space="0"/>
              <w:bottom w:val="single" w:color="000000" w:sz="4" w:space="0"/>
              <w:right w:val="single" w:color="000000" w:sz="4" w:space="0"/>
            </w:tcBorders>
            <w:vAlign w:val="center"/>
          </w:tcPr>
          <w:p w14:paraId="02E3B5F1">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6</w:t>
            </w:r>
          </w:p>
        </w:tc>
        <w:tc>
          <w:tcPr>
            <w:tcW w:w="4571" w:type="dxa"/>
            <w:tcBorders>
              <w:top w:val="single" w:color="000000" w:sz="4" w:space="0"/>
              <w:left w:val="single" w:color="000000" w:sz="4" w:space="0"/>
              <w:bottom w:val="single" w:color="000000" w:sz="4" w:space="0"/>
              <w:right w:val="single" w:color="000000" w:sz="4" w:space="0"/>
            </w:tcBorders>
            <w:vAlign w:val="center"/>
          </w:tcPr>
          <w:p w14:paraId="78EE087F">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深刻领会习近平教育重要论述，全面加强新时代高校师德师风建设</w:t>
            </w:r>
          </w:p>
        </w:tc>
        <w:tc>
          <w:tcPr>
            <w:tcW w:w="3559" w:type="dxa"/>
            <w:tcBorders>
              <w:top w:val="single" w:color="000000" w:sz="4" w:space="0"/>
              <w:left w:val="single" w:color="000000" w:sz="4" w:space="0"/>
              <w:bottom w:val="single" w:color="000000" w:sz="4" w:space="0"/>
              <w:right w:val="single" w:color="000000" w:sz="4" w:space="0"/>
            </w:tcBorders>
            <w:vAlign w:val="center"/>
          </w:tcPr>
          <w:p w14:paraId="4A21135C">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徐永利（北京联合大学）</w:t>
            </w:r>
          </w:p>
        </w:tc>
        <w:tc>
          <w:tcPr>
            <w:tcW w:w="1078" w:type="dxa"/>
            <w:tcBorders>
              <w:top w:val="single" w:color="000000" w:sz="4" w:space="0"/>
              <w:left w:val="single" w:color="000000" w:sz="4" w:space="0"/>
              <w:bottom w:val="single" w:color="000000" w:sz="4" w:space="0"/>
              <w:right w:val="single" w:color="000000" w:sz="4" w:space="0"/>
            </w:tcBorders>
            <w:vAlign w:val="center"/>
          </w:tcPr>
          <w:p w14:paraId="0DEC9CD6">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在线点播</w:t>
            </w:r>
          </w:p>
        </w:tc>
      </w:tr>
      <w:bookmarkEnd w:id="4"/>
      <w:tr w14:paraId="1D5CF0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97" w:type="dxa"/>
            <w:tcBorders>
              <w:top w:val="single" w:color="000000" w:sz="4" w:space="0"/>
              <w:left w:val="single" w:color="000000" w:sz="4" w:space="0"/>
              <w:bottom w:val="single" w:color="000000" w:sz="4" w:space="0"/>
              <w:right w:val="single" w:color="000000" w:sz="4" w:space="0"/>
            </w:tcBorders>
            <w:vAlign w:val="center"/>
          </w:tcPr>
          <w:p w14:paraId="4115BEE3">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7</w:t>
            </w:r>
          </w:p>
        </w:tc>
        <w:tc>
          <w:tcPr>
            <w:tcW w:w="4571" w:type="dxa"/>
            <w:tcBorders>
              <w:top w:val="single" w:color="000000" w:sz="4" w:space="0"/>
              <w:left w:val="single" w:color="000000" w:sz="4" w:space="0"/>
              <w:bottom w:val="single" w:color="000000" w:sz="4" w:space="0"/>
              <w:right w:val="single" w:color="000000" w:sz="4" w:space="0"/>
            </w:tcBorders>
            <w:vAlign w:val="center"/>
          </w:tcPr>
          <w:p w14:paraId="2BC42A64">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新媒体与舆情管理——从习近平总书记网络强国战略思想讲起</w:t>
            </w:r>
          </w:p>
        </w:tc>
        <w:tc>
          <w:tcPr>
            <w:tcW w:w="3559" w:type="dxa"/>
            <w:tcBorders>
              <w:top w:val="single" w:color="000000" w:sz="4" w:space="0"/>
              <w:left w:val="single" w:color="000000" w:sz="4" w:space="0"/>
              <w:bottom w:val="single" w:color="000000" w:sz="4" w:space="0"/>
              <w:right w:val="single" w:color="000000" w:sz="4" w:space="0"/>
            </w:tcBorders>
            <w:vAlign w:val="center"/>
          </w:tcPr>
          <w:p w14:paraId="388735FD">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田丽（北京大学）</w:t>
            </w:r>
          </w:p>
        </w:tc>
        <w:tc>
          <w:tcPr>
            <w:tcW w:w="1078" w:type="dxa"/>
            <w:tcBorders>
              <w:top w:val="single" w:color="000000" w:sz="4" w:space="0"/>
              <w:left w:val="single" w:color="000000" w:sz="4" w:space="0"/>
              <w:bottom w:val="single" w:color="000000" w:sz="4" w:space="0"/>
              <w:right w:val="single" w:color="000000" w:sz="4" w:space="0"/>
            </w:tcBorders>
            <w:vAlign w:val="center"/>
          </w:tcPr>
          <w:p w14:paraId="2C6757F1">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在线点播</w:t>
            </w:r>
          </w:p>
        </w:tc>
      </w:tr>
      <w:tr w14:paraId="39230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97" w:type="dxa"/>
            <w:tcBorders>
              <w:top w:val="single" w:color="000000" w:sz="4" w:space="0"/>
              <w:left w:val="single" w:color="000000" w:sz="4" w:space="0"/>
              <w:bottom w:val="single" w:color="000000" w:sz="4" w:space="0"/>
              <w:right w:val="single" w:color="000000" w:sz="4" w:space="0"/>
            </w:tcBorders>
            <w:vAlign w:val="center"/>
          </w:tcPr>
          <w:p w14:paraId="0B55B768">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8</w:t>
            </w:r>
          </w:p>
        </w:tc>
        <w:tc>
          <w:tcPr>
            <w:tcW w:w="4571" w:type="dxa"/>
            <w:tcBorders>
              <w:top w:val="single" w:color="000000" w:sz="4" w:space="0"/>
              <w:left w:val="single" w:color="000000" w:sz="4" w:space="0"/>
              <w:bottom w:val="single" w:color="000000" w:sz="4" w:space="0"/>
              <w:right w:val="single" w:color="000000" w:sz="4" w:space="0"/>
            </w:tcBorders>
            <w:vAlign w:val="center"/>
          </w:tcPr>
          <w:p w14:paraId="04FEF9A1">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习近平新时代中国特色社会主义思想导学</w:t>
            </w:r>
          </w:p>
        </w:tc>
        <w:tc>
          <w:tcPr>
            <w:tcW w:w="3559" w:type="dxa"/>
            <w:tcBorders>
              <w:top w:val="single" w:color="000000" w:sz="4" w:space="0"/>
              <w:left w:val="single" w:color="000000" w:sz="4" w:space="0"/>
              <w:bottom w:val="single" w:color="000000" w:sz="4" w:space="0"/>
              <w:right w:val="single" w:color="000000" w:sz="4" w:space="0"/>
            </w:tcBorders>
            <w:vAlign w:val="center"/>
          </w:tcPr>
          <w:p w14:paraId="3DA81DC9">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周文彰（国家行政学院）</w:t>
            </w:r>
          </w:p>
        </w:tc>
        <w:tc>
          <w:tcPr>
            <w:tcW w:w="1078" w:type="dxa"/>
            <w:tcBorders>
              <w:top w:val="single" w:color="000000" w:sz="4" w:space="0"/>
              <w:left w:val="single" w:color="000000" w:sz="4" w:space="0"/>
              <w:bottom w:val="single" w:color="000000" w:sz="4" w:space="0"/>
              <w:right w:val="single" w:color="000000" w:sz="4" w:space="0"/>
            </w:tcBorders>
            <w:vAlign w:val="center"/>
          </w:tcPr>
          <w:p w14:paraId="4A4FE6D0">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在线点播</w:t>
            </w:r>
          </w:p>
        </w:tc>
      </w:tr>
      <w:tr w14:paraId="1D1857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97" w:type="dxa"/>
            <w:tcBorders>
              <w:top w:val="single" w:color="000000" w:sz="4" w:space="0"/>
              <w:left w:val="single" w:color="000000" w:sz="4" w:space="0"/>
              <w:bottom w:val="single" w:color="000000" w:sz="4" w:space="0"/>
              <w:right w:val="single" w:color="000000" w:sz="4" w:space="0"/>
            </w:tcBorders>
            <w:vAlign w:val="center"/>
          </w:tcPr>
          <w:p w14:paraId="50885C23">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9</w:t>
            </w:r>
          </w:p>
        </w:tc>
        <w:tc>
          <w:tcPr>
            <w:tcW w:w="4571" w:type="dxa"/>
            <w:tcBorders>
              <w:top w:val="single" w:color="000000" w:sz="4" w:space="0"/>
              <w:left w:val="single" w:color="000000" w:sz="4" w:space="0"/>
              <w:bottom w:val="single" w:color="000000" w:sz="4" w:space="0"/>
              <w:right w:val="single" w:color="000000" w:sz="4" w:space="0"/>
            </w:tcBorders>
            <w:vAlign w:val="center"/>
          </w:tcPr>
          <w:p w14:paraId="79E8CE57">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中国梦 教育梦 教师梦</w:t>
            </w:r>
          </w:p>
        </w:tc>
        <w:tc>
          <w:tcPr>
            <w:tcW w:w="3559" w:type="dxa"/>
            <w:tcBorders>
              <w:top w:val="single" w:color="000000" w:sz="4" w:space="0"/>
              <w:left w:val="single" w:color="000000" w:sz="4" w:space="0"/>
              <w:bottom w:val="single" w:color="000000" w:sz="4" w:space="0"/>
              <w:right w:val="single" w:color="000000" w:sz="4" w:space="0"/>
            </w:tcBorders>
            <w:vAlign w:val="center"/>
          </w:tcPr>
          <w:p w14:paraId="4562C191">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冯宋彻（中国传媒大学）</w:t>
            </w:r>
          </w:p>
        </w:tc>
        <w:tc>
          <w:tcPr>
            <w:tcW w:w="1078" w:type="dxa"/>
            <w:tcBorders>
              <w:top w:val="single" w:color="000000" w:sz="4" w:space="0"/>
              <w:left w:val="single" w:color="000000" w:sz="4" w:space="0"/>
              <w:bottom w:val="single" w:color="000000" w:sz="4" w:space="0"/>
              <w:right w:val="single" w:color="000000" w:sz="4" w:space="0"/>
            </w:tcBorders>
            <w:vAlign w:val="center"/>
          </w:tcPr>
          <w:p w14:paraId="77329F8D">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在线点播</w:t>
            </w:r>
          </w:p>
        </w:tc>
      </w:tr>
      <w:tr w14:paraId="455DA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C6883">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10</w:t>
            </w:r>
          </w:p>
        </w:tc>
        <w:tc>
          <w:tcPr>
            <w:tcW w:w="4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6FFCF">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怎样成长为一名优秀的大学教师</w:t>
            </w:r>
          </w:p>
        </w:tc>
        <w:tc>
          <w:tcPr>
            <w:tcW w:w="3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B1E2A">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马知恩 （西安交通大学）</w:t>
            </w:r>
          </w:p>
        </w:tc>
        <w:tc>
          <w:tcPr>
            <w:tcW w:w="1078" w:type="dxa"/>
            <w:tcBorders>
              <w:top w:val="single" w:color="000000" w:sz="4" w:space="0"/>
              <w:left w:val="single" w:color="000000" w:sz="4" w:space="0"/>
              <w:bottom w:val="single" w:color="000000" w:sz="4" w:space="0"/>
              <w:right w:val="single" w:color="000000" w:sz="4" w:space="0"/>
            </w:tcBorders>
            <w:vAlign w:val="center"/>
          </w:tcPr>
          <w:p w14:paraId="767BAD38">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在线点播</w:t>
            </w:r>
          </w:p>
        </w:tc>
      </w:tr>
      <w:tr w14:paraId="5BE81B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2" w:hRule="atLeast"/>
        </w:trPr>
        <w:tc>
          <w:tcPr>
            <w:tcW w:w="597" w:type="dxa"/>
            <w:tcBorders>
              <w:top w:val="single" w:color="000000" w:sz="4" w:space="0"/>
              <w:left w:val="single" w:color="000000" w:sz="4" w:space="0"/>
              <w:bottom w:val="single" w:color="000000" w:sz="4" w:space="0"/>
              <w:right w:val="single" w:color="000000" w:sz="4" w:space="0"/>
            </w:tcBorders>
            <w:vAlign w:val="center"/>
          </w:tcPr>
          <w:p w14:paraId="77F90304">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11</w:t>
            </w:r>
          </w:p>
        </w:tc>
        <w:tc>
          <w:tcPr>
            <w:tcW w:w="4571" w:type="dxa"/>
            <w:tcBorders>
              <w:top w:val="single" w:color="000000" w:sz="4" w:space="0"/>
              <w:left w:val="single" w:color="000000" w:sz="4" w:space="0"/>
              <w:bottom w:val="single" w:color="000000" w:sz="4" w:space="0"/>
              <w:right w:val="single" w:color="000000" w:sz="4" w:space="0"/>
            </w:tcBorders>
            <w:vAlign w:val="center"/>
          </w:tcPr>
          <w:p w14:paraId="0475F47F">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深入学习习近平总书记关于教育的重要论述</w:t>
            </w:r>
          </w:p>
        </w:tc>
        <w:tc>
          <w:tcPr>
            <w:tcW w:w="3559" w:type="dxa"/>
            <w:tcBorders>
              <w:top w:val="single" w:color="000000" w:sz="4" w:space="0"/>
              <w:left w:val="single" w:color="000000" w:sz="4" w:space="0"/>
              <w:bottom w:val="single" w:color="000000" w:sz="4" w:space="0"/>
              <w:right w:val="single" w:color="000000" w:sz="4" w:space="0"/>
            </w:tcBorders>
            <w:vAlign w:val="center"/>
          </w:tcPr>
          <w:p w14:paraId="76D29036">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石中英（清华大学）</w:t>
            </w:r>
          </w:p>
        </w:tc>
        <w:tc>
          <w:tcPr>
            <w:tcW w:w="1078" w:type="dxa"/>
            <w:tcBorders>
              <w:top w:val="single" w:color="000000" w:sz="4" w:space="0"/>
              <w:left w:val="single" w:color="000000" w:sz="4" w:space="0"/>
              <w:bottom w:val="single" w:color="000000" w:sz="4" w:space="0"/>
              <w:right w:val="single" w:color="000000" w:sz="4" w:space="0"/>
            </w:tcBorders>
            <w:vAlign w:val="center"/>
          </w:tcPr>
          <w:p w14:paraId="371398BC">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在线点播</w:t>
            </w:r>
          </w:p>
        </w:tc>
      </w:tr>
      <w:tr w14:paraId="56A9BD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9805" w:type="dxa"/>
            <w:gridSpan w:val="4"/>
            <w:tcBorders>
              <w:top w:val="single" w:color="000000" w:sz="4" w:space="0"/>
              <w:left w:val="single" w:color="000000" w:sz="4" w:space="0"/>
              <w:bottom w:val="single" w:color="000000" w:sz="4" w:space="0"/>
              <w:right w:val="single" w:color="000000" w:sz="4" w:space="0"/>
            </w:tcBorders>
            <w:vAlign w:val="center"/>
          </w:tcPr>
          <w:p w14:paraId="49A8E725">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bCs w:val="0"/>
                <w:color w:val="auto"/>
                <w:kern w:val="2"/>
                <w:sz w:val="24"/>
                <w:szCs w:val="24"/>
                <w:shd w:val="clear" w:color="auto" w:fill="auto"/>
                <w:lang w:val="en-US" w:eastAsia="zh-CN" w:bidi="ar-SA"/>
              </w:rPr>
              <w:t>二类课程</w:t>
            </w:r>
          </w:p>
        </w:tc>
      </w:tr>
      <w:tr w14:paraId="0D2982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97" w:type="dxa"/>
            <w:tcBorders>
              <w:top w:val="single" w:color="000000" w:sz="4" w:space="0"/>
              <w:left w:val="single" w:color="000000" w:sz="4" w:space="0"/>
              <w:bottom w:val="single" w:color="000000" w:sz="4" w:space="0"/>
              <w:right w:val="single" w:color="000000" w:sz="4" w:space="0"/>
            </w:tcBorders>
            <w:vAlign w:val="center"/>
          </w:tcPr>
          <w:p w14:paraId="641A9C8E">
            <w:pPr>
              <w:shd w:val="clear"/>
              <w:kinsoku/>
              <w:wordWrap/>
              <w:overflowPunct/>
              <w:autoSpaceDE/>
              <w:autoSpaceDN/>
              <w:bidi w:val="0"/>
              <w:spacing w:line="240" w:lineRule="auto"/>
              <w:jc w:val="center"/>
              <w:textAlignment w:val="auto"/>
              <w:rPr>
                <w:rStyle w:val="7"/>
                <w:rFonts w:hint="eastAsia" w:ascii="仿宋" w:hAnsi="仿宋" w:eastAsia="仿宋" w:cs="仿宋"/>
                <w:b/>
                <w:bCs w:val="0"/>
                <w:color w:val="auto"/>
                <w:kern w:val="2"/>
                <w:sz w:val="24"/>
                <w:szCs w:val="24"/>
                <w:shd w:val="clear" w:color="auto" w:fill="auto"/>
                <w:lang w:val="en-US" w:eastAsia="zh-CN" w:bidi="ar-SA"/>
              </w:rPr>
            </w:pPr>
            <w:r>
              <w:rPr>
                <w:rStyle w:val="7"/>
                <w:rFonts w:hint="eastAsia" w:ascii="仿宋" w:hAnsi="仿宋" w:eastAsia="仿宋" w:cs="仿宋"/>
                <w:b/>
                <w:bCs w:val="0"/>
                <w:color w:val="auto"/>
                <w:kern w:val="2"/>
                <w:sz w:val="24"/>
                <w:szCs w:val="24"/>
                <w:shd w:val="clear" w:color="auto" w:fill="auto"/>
                <w:lang w:val="en-US" w:eastAsia="zh-CN" w:bidi="ar-SA"/>
              </w:rPr>
              <w:t>序号</w:t>
            </w:r>
          </w:p>
        </w:tc>
        <w:tc>
          <w:tcPr>
            <w:tcW w:w="4571" w:type="dxa"/>
            <w:tcBorders>
              <w:top w:val="single" w:color="000000" w:sz="4" w:space="0"/>
              <w:left w:val="single" w:color="000000" w:sz="4" w:space="0"/>
              <w:bottom w:val="single" w:color="000000" w:sz="4" w:space="0"/>
              <w:right w:val="single" w:color="000000" w:sz="4" w:space="0"/>
            </w:tcBorders>
            <w:vAlign w:val="center"/>
          </w:tcPr>
          <w:p w14:paraId="70C96900">
            <w:pPr>
              <w:shd w:val="clear"/>
              <w:kinsoku/>
              <w:wordWrap/>
              <w:overflowPunct/>
              <w:autoSpaceDE/>
              <w:autoSpaceDN/>
              <w:bidi w:val="0"/>
              <w:spacing w:line="240" w:lineRule="auto"/>
              <w:jc w:val="center"/>
              <w:textAlignment w:val="auto"/>
              <w:rPr>
                <w:rStyle w:val="7"/>
                <w:rFonts w:hint="eastAsia" w:ascii="仿宋" w:hAnsi="仿宋" w:eastAsia="仿宋" w:cs="仿宋"/>
                <w:b/>
                <w:bCs w:val="0"/>
                <w:color w:val="auto"/>
                <w:kern w:val="2"/>
                <w:sz w:val="24"/>
                <w:szCs w:val="24"/>
                <w:shd w:val="clear" w:color="auto" w:fill="auto"/>
                <w:lang w:val="en-US" w:eastAsia="zh-CN" w:bidi="ar-SA"/>
              </w:rPr>
            </w:pPr>
            <w:r>
              <w:rPr>
                <w:rStyle w:val="7"/>
                <w:rFonts w:hint="eastAsia" w:ascii="仿宋" w:hAnsi="仿宋" w:eastAsia="仿宋" w:cs="仿宋"/>
                <w:b/>
                <w:bCs w:val="0"/>
                <w:color w:val="auto"/>
                <w:kern w:val="2"/>
                <w:sz w:val="24"/>
                <w:szCs w:val="24"/>
                <w:shd w:val="clear" w:color="auto" w:fill="auto"/>
                <w:lang w:val="en-US" w:eastAsia="zh-CN" w:bidi="ar-SA"/>
              </w:rPr>
              <w:t>课程名称</w:t>
            </w:r>
          </w:p>
        </w:tc>
        <w:tc>
          <w:tcPr>
            <w:tcW w:w="3559" w:type="dxa"/>
            <w:tcBorders>
              <w:top w:val="single" w:color="000000" w:sz="4" w:space="0"/>
              <w:left w:val="single" w:color="000000" w:sz="4" w:space="0"/>
              <w:bottom w:val="single" w:color="000000" w:sz="4" w:space="0"/>
              <w:right w:val="single" w:color="000000" w:sz="4" w:space="0"/>
            </w:tcBorders>
            <w:vAlign w:val="center"/>
          </w:tcPr>
          <w:p w14:paraId="6BF37805">
            <w:pPr>
              <w:shd w:val="clear"/>
              <w:kinsoku/>
              <w:wordWrap/>
              <w:overflowPunct/>
              <w:autoSpaceDE/>
              <w:autoSpaceDN/>
              <w:bidi w:val="0"/>
              <w:spacing w:line="240" w:lineRule="auto"/>
              <w:jc w:val="center"/>
              <w:textAlignment w:val="auto"/>
              <w:rPr>
                <w:rStyle w:val="7"/>
                <w:rFonts w:hint="eastAsia" w:ascii="仿宋" w:hAnsi="仿宋" w:eastAsia="仿宋" w:cs="仿宋"/>
                <w:b/>
                <w:bCs w:val="0"/>
                <w:color w:val="auto"/>
                <w:kern w:val="2"/>
                <w:sz w:val="24"/>
                <w:szCs w:val="24"/>
                <w:shd w:val="clear" w:color="auto" w:fill="auto"/>
                <w:lang w:val="en-US" w:eastAsia="zh-CN" w:bidi="ar-SA"/>
              </w:rPr>
            </w:pPr>
            <w:r>
              <w:rPr>
                <w:rStyle w:val="7"/>
                <w:rFonts w:hint="eastAsia" w:ascii="仿宋" w:hAnsi="仿宋" w:eastAsia="仿宋" w:cs="仿宋"/>
                <w:b/>
                <w:bCs w:val="0"/>
                <w:color w:val="auto"/>
                <w:kern w:val="2"/>
                <w:sz w:val="24"/>
                <w:szCs w:val="24"/>
                <w:shd w:val="clear" w:color="auto" w:fill="auto"/>
                <w:lang w:val="en-US" w:eastAsia="zh-CN" w:bidi="ar-SA"/>
              </w:rPr>
              <w:t>主讲教师</w:t>
            </w:r>
          </w:p>
        </w:tc>
        <w:tc>
          <w:tcPr>
            <w:tcW w:w="1078" w:type="dxa"/>
            <w:tcBorders>
              <w:top w:val="single" w:color="000000" w:sz="4" w:space="0"/>
              <w:left w:val="single" w:color="000000" w:sz="4" w:space="0"/>
              <w:bottom w:val="single" w:color="000000" w:sz="4" w:space="0"/>
              <w:right w:val="single" w:color="000000" w:sz="4" w:space="0"/>
            </w:tcBorders>
            <w:vAlign w:val="center"/>
          </w:tcPr>
          <w:p w14:paraId="6305086C">
            <w:pPr>
              <w:shd w:val="clear"/>
              <w:kinsoku/>
              <w:wordWrap/>
              <w:overflowPunct/>
              <w:autoSpaceDE/>
              <w:autoSpaceDN/>
              <w:bidi w:val="0"/>
              <w:spacing w:line="240" w:lineRule="auto"/>
              <w:jc w:val="center"/>
              <w:textAlignment w:val="auto"/>
              <w:rPr>
                <w:rStyle w:val="7"/>
                <w:rFonts w:hint="eastAsia" w:ascii="仿宋" w:hAnsi="仿宋" w:eastAsia="仿宋" w:cs="仿宋"/>
                <w:b/>
                <w:bCs w:val="0"/>
                <w:color w:val="auto"/>
                <w:kern w:val="2"/>
                <w:sz w:val="24"/>
                <w:szCs w:val="24"/>
                <w:shd w:val="clear" w:color="auto" w:fill="auto"/>
                <w:lang w:val="en-US" w:eastAsia="zh-CN" w:bidi="ar-SA"/>
              </w:rPr>
            </w:pPr>
            <w:r>
              <w:rPr>
                <w:rStyle w:val="7"/>
                <w:rFonts w:hint="eastAsia" w:ascii="仿宋" w:hAnsi="仿宋" w:eastAsia="仿宋" w:cs="仿宋"/>
                <w:b/>
                <w:bCs w:val="0"/>
                <w:color w:val="auto"/>
                <w:kern w:val="2"/>
                <w:sz w:val="24"/>
                <w:szCs w:val="24"/>
                <w:shd w:val="clear" w:color="auto" w:fill="auto"/>
                <w:lang w:val="en-US" w:eastAsia="zh-CN" w:bidi="ar-SA"/>
              </w:rPr>
              <w:t>学习方式</w:t>
            </w:r>
          </w:p>
        </w:tc>
      </w:tr>
      <w:tr w14:paraId="1386B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97" w:type="dxa"/>
            <w:tcBorders>
              <w:top w:val="single" w:color="000000" w:sz="4" w:space="0"/>
              <w:left w:val="single" w:color="000000" w:sz="4" w:space="0"/>
              <w:bottom w:val="single" w:color="000000" w:sz="4" w:space="0"/>
              <w:right w:val="single" w:color="000000" w:sz="4" w:space="0"/>
            </w:tcBorders>
            <w:vAlign w:val="center"/>
          </w:tcPr>
          <w:p w14:paraId="5744AE5A">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1</w:t>
            </w:r>
          </w:p>
        </w:tc>
        <w:tc>
          <w:tcPr>
            <w:tcW w:w="4571" w:type="dxa"/>
            <w:tcBorders>
              <w:top w:val="single" w:color="000000" w:sz="4" w:space="0"/>
              <w:left w:val="single" w:color="000000" w:sz="4" w:space="0"/>
              <w:bottom w:val="single" w:color="000000" w:sz="4" w:space="0"/>
              <w:right w:val="single" w:color="000000" w:sz="4" w:space="0"/>
            </w:tcBorders>
            <w:vAlign w:val="center"/>
          </w:tcPr>
          <w:p w14:paraId="07A81A71">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教师的角色定位与师德师风</w:t>
            </w:r>
          </w:p>
        </w:tc>
        <w:tc>
          <w:tcPr>
            <w:tcW w:w="3559" w:type="dxa"/>
            <w:tcBorders>
              <w:top w:val="single" w:color="000000" w:sz="4" w:space="0"/>
              <w:left w:val="single" w:color="000000" w:sz="4" w:space="0"/>
              <w:bottom w:val="single" w:color="000000" w:sz="4" w:space="0"/>
              <w:right w:val="single" w:color="000000" w:sz="4" w:space="0"/>
            </w:tcBorders>
            <w:vAlign w:val="center"/>
          </w:tcPr>
          <w:p w14:paraId="146650A1">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鲍善冰（山西大学）</w:t>
            </w:r>
          </w:p>
        </w:tc>
        <w:tc>
          <w:tcPr>
            <w:tcW w:w="1078" w:type="dxa"/>
            <w:tcBorders>
              <w:top w:val="single" w:color="000000" w:sz="4" w:space="0"/>
              <w:left w:val="single" w:color="000000" w:sz="4" w:space="0"/>
              <w:bottom w:val="single" w:color="000000" w:sz="4" w:space="0"/>
              <w:right w:val="single" w:color="000000" w:sz="4" w:space="0"/>
            </w:tcBorders>
            <w:vAlign w:val="center"/>
          </w:tcPr>
          <w:p w14:paraId="27B5204F">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在线点播</w:t>
            </w:r>
          </w:p>
        </w:tc>
      </w:tr>
      <w:tr w14:paraId="3C5622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97" w:type="dxa"/>
            <w:tcBorders>
              <w:top w:val="single" w:color="000000" w:sz="4" w:space="0"/>
              <w:left w:val="single" w:color="000000" w:sz="4" w:space="0"/>
              <w:bottom w:val="single" w:color="000000" w:sz="4" w:space="0"/>
              <w:right w:val="single" w:color="000000" w:sz="4" w:space="0"/>
            </w:tcBorders>
            <w:vAlign w:val="center"/>
          </w:tcPr>
          <w:p w14:paraId="35769E58">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2</w:t>
            </w:r>
          </w:p>
        </w:tc>
        <w:tc>
          <w:tcPr>
            <w:tcW w:w="4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5BF02">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高校课程思政建设的实施路径——《高等学校课程思政建设指导纲要》解读</w:t>
            </w:r>
          </w:p>
        </w:tc>
        <w:tc>
          <w:tcPr>
            <w:tcW w:w="3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B694E">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张智强（上海中医药大学）</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F93ED">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在线点播</w:t>
            </w:r>
          </w:p>
        </w:tc>
      </w:tr>
      <w:tr w14:paraId="26AE3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97" w:type="dxa"/>
            <w:tcBorders>
              <w:top w:val="single" w:color="000000" w:sz="4" w:space="0"/>
              <w:left w:val="single" w:color="000000" w:sz="4" w:space="0"/>
              <w:bottom w:val="single" w:color="000000" w:sz="4" w:space="0"/>
              <w:right w:val="single" w:color="000000" w:sz="4" w:space="0"/>
            </w:tcBorders>
            <w:vAlign w:val="center"/>
          </w:tcPr>
          <w:p w14:paraId="2E7FFB33">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3</w:t>
            </w:r>
          </w:p>
        </w:tc>
        <w:tc>
          <w:tcPr>
            <w:tcW w:w="4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89F57">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改革开放以来我国高等教育政策法规建设的回顾与反思</w:t>
            </w:r>
          </w:p>
        </w:tc>
        <w:tc>
          <w:tcPr>
            <w:tcW w:w="3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2CED3">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张乐天（南京师范大学）</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EBCAB">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在线点播</w:t>
            </w:r>
          </w:p>
        </w:tc>
      </w:tr>
      <w:tr w14:paraId="60CFF7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97" w:type="dxa"/>
            <w:tcBorders>
              <w:top w:val="single" w:color="000000" w:sz="4" w:space="0"/>
              <w:left w:val="single" w:color="000000" w:sz="4" w:space="0"/>
              <w:bottom w:val="single" w:color="000000" w:sz="4" w:space="0"/>
              <w:right w:val="single" w:color="000000" w:sz="4" w:space="0"/>
            </w:tcBorders>
            <w:vAlign w:val="center"/>
          </w:tcPr>
          <w:p w14:paraId="03C7663C">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4</w:t>
            </w:r>
          </w:p>
        </w:tc>
        <w:tc>
          <w:tcPr>
            <w:tcW w:w="4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7D353">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大数据视角下的教学范式创新</w:t>
            </w:r>
          </w:p>
        </w:tc>
        <w:tc>
          <w:tcPr>
            <w:tcW w:w="3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A89BB">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周华丽（北京联合大学）</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92F59">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在线点播</w:t>
            </w:r>
          </w:p>
        </w:tc>
      </w:tr>
      <w:tr w14:paraId="09082B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97" w:type="dxa"/>
            <w:tcBorders>
              <w:top w:val="single" w:color="000000" w:sz="4" w:space="0"/>
              <w:left w:val="single" w:color="000000" w:sz="4" w:space="0"/>
              <w:bottom w:val="single" w:color="000000" w:sz="4" w:space="0"/>
              <w:right w:val="single" w:color="000000" w:sz="4" w:space="0"/>
            </w:tcBorders>
            <w:vAlign w:val="center"/>
          </w:tcPr>
          <w:p w14:paraId="43616A57">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5</w:t>
            </w:r>
          </w:p>
        </w:tc>
        <w:tc>
          <w:tcPr>
            <w:tcW w:w="4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EF98C">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人工智能在课堂革命中的应用</w:t>
            </w:r>
          </w:p>
        </w:tc>
        <w:tc>
          <w:tcPr>
            <w:tcW w:w="3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08110">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杨东杰（华南理工大学）</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0B727">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在线点播</w:t>
            </w:r>
          </w:p>
        </w:tc>
      </w:tr>
      <w:tr w14:paraId="086C09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97" w:type="dxa"/>
            <w:tcBorders>
              <w:top w:val="single" w:color="000000" w:sz="4" w:space="0"/>
              <w:left w:val="single" w:color="000000" w:sz="4" w:space="0"/>
              <w:bottom w:val="single" w:color="000000" w:sz="4" w:space="0"/>
              <w:right w:val="single" w:color="000000" w:sz="4" w:space="0"/>
            </w:tcBorders>
            <w:vAlign w:val="center"/>
          </w:tcPr>
          <w:p w14:paraId="528DA90E">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6</w:t>
            </w:r>
          </w:p>
        </w:tc>
        <w:tc>
          <w:tcPr>
            <w:tcW w:w="4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0ADF2">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OBE（成果导向教育）教育教学理念与实施</w:t>
            </w:r>
          </w:p>
        </w:tc>
        <w:tc>
          <w:tcPr>
            <w:tcW w:w="3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5CBAF">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郭江峰（浙江理工大学）</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412AF">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在线点播</w:t>
            </w:r>
          </w:p>
        </w:tc>
      </w:tr>
      <w:tr w14:paraId="05610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97" w:type="dxa"/>
            <w:tcBorders>
              <w:top w:val="single" w:color="000000" w:sz="4" w:space="0"/>
              <w:left w:val="single" w:color="000000" w:sz="4" w:space="0"/>
              <w:bottom w:val="single" w:color="000000" w:sz="4" w:space="0"/>
              <w:right w:val="single" w:color="000000" w:sz="4" w:space="0"/>
            </w:tcBorders>
            <w:vAlign w:val="center"/>
          </w:tcPr>
          <w:p w14:paraId="331BD8B6">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7</w:t>
            </w:r>
          </w:p>
        </w:tc>
        <w:tc>
          <w:tcPr>
            <w:tcW w:w="4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BB614">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互联网+创新创业教育的教学实践和案例</w:t>
            </w:r>
          </w:p>
        </w:tc>
        <w:tc>
          <w:tcPr>
            <w:tcW w:w="3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6B734">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李华晶（北京林业大学）</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04BD0">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在线点播</w:t>
            </w:r>
          </w:p>
        </w:tc>
      </w:tr>
      <w:tr w14:paraId="09A09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97" w:type="dxa"/>
            <w:tcBorders>
              <w:top w:val="single" w:color="000000" w:sz="4" w:space="0"/>
              <w:left w:val="single" w:color="000000" w:sz="4" w:space="0"/>
              <w:bottom w:val="single" w:color="000000" w:sz="4" w:space="0"/>
              <w:right w:val="single" w:color="000000" w:sz="4" w:space="0"/>
            </w:tcBorders>
            <w:vAlign w:val="center"/>
          </w:tcPr>
          <w:p w14:paraId="6151DC46">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8</w:t>
            </w:r>
          </w:p>
        </w:tc>
        <w:tc>
          <w:tcPr>
            <w:tcW w:w="4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DE6EF">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高校青年教师如何提高创新创业能力</w:t>
            </w:r>
          </w:p>
        </w:tc>
        <w:tc>
          <w:tcPr>
            <w:tcW w:w="3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C6357">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谷贤林（北京师范大学）</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CE490">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在线点播</w:t>
            </w:r>
          </w:p>
        </w:tc>
      </w:tr>
      <w:tr w14:paraId="12595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97" w:type="dxa"/>
            <w:tcBorders>
              <w:top w:val="single" w:color="000000" w:sz="4" w:space="0"/>
              <w:left w:val="single" w:color="000000" w:sz="4" w:space="0"/>
              <w:bottom w:val="single" w:color="000000" w:sz="4" w:space="0"/>
              <w:right w:val="single" w:color="000000" w:sz="4" w:space="0"/>
            </w:tcBorders>
            <w:vAlign w:val="center"/>
          </w:tcPr>
          <w:p w14:paraId="0C54D918">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9</w:t>
            </w:r>
          </w:p>
        </w:tc>
        <w:tc>
          <w:tcPr>
            <w:tcW w:w="4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BD786">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人工智能的启示与智慧教育的愿景</w:t>
            </w:r>
          </w:p>
        </w:tc>
        <w:tc>
          <w:tcPr>
            <w:tcW w:w="3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87EA5">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周傲英（华东师范大学）</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78181">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在线点播</w:t>
            </w:r>
          </w:p>
        </w:tc>
      </w:tr>
      <w:tr w14:paraId="4664F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97" w:type="dxa"/>
            <w:tcBorders>
              <w:top w:val="single" w:color="000000" w:sz="4" w:space="0"/>
              <w:left w:val="single" w:color="000000" w:sz="4" w:space="0"/>
              <w:bottom w:val="single" w:color="000000" w:sz="4" w:space="0"/>
              <w:right w:val="single" w:color="000000" w:sz="4" w:space="0"/>
            </w:tcBorders>
            <w:vAlign w:val="center"/>
          </w:tcPr>
          <w:p w14:paraId="7FB98AC4">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10</w:t>
            </w:r>
          </w:p>
        </w:tc>
        <w:tc>
          <w:tcPr>
            <w:tcW w:w="4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06470">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学术诚信与学术规范</w:t>
            </w:r>
          </w:p>
        </w:tc>
        <w:tc>
          <w:tcPr>
            <w:tcW w:w="3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5FB65">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岳云强（中国人民大学）</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50CD2">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在线点播</w:t>
            </w:r>
          </w:p>
        </w:tc>
      </w:tr>
      <w:tr w14:paraId="3F31A9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97" w:type="dxa"/>
            <w:tcBorders>
              <w:top w:val="single" w:color="000000" w:sz="4" w:space="0"/>
              <w:left w:val="single" w:color="000000" w:sz="4" w:space="0"/>
              <w:bottom w:val="single" w:color="000000" w:sz="4" w:space="0"/>
              <w:right w:val="single" w:color="000000" w:sz="4" w:space="0"/>
            </w:tcBorders>
            <w:vAlign w:val="center"/>
          </w:tcPr>
          <w:p w14:paraId="3D37F9F2">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11</w:t>
            </w:r>
          </w:p>
        </w:tc>
        <w:tc>
          <w:tcPr>
            <w:tcW w:w="4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A99F1">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教师嗓音训练及保健</w:t>
            </w:r>
          </w:p>
        </w:tc>
        <w:tc>
          <w:tcPr>
            <w:tcW w:w="3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2F68C">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彭莉佳（星海音乐学院）</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1D4D5">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在线点播</w:t>
            </w:r>
          </w:p>
        </w:tc>
      </w:tr>
      <w:tr w14:paraId="4BA03B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97" w:type="dxa"/>
            <w:tcBorders>
              <w:top w:val="single" w:color="000000" w:sz="4" w:space="0"/>
              <w:left w:val="single" w:color="000000" w:sz="4" w:space="0"/>
              <w:bottom w:val="single" w:color="000000" w:sz="4" w:space="0"/>
              <w:right w:val="single" w:color="000000" w:sz="4" w:space="0"/>
            </w:tcBorders>
            <w:vAlign w:val="center"/>
          </w:tcPr>
          <w:p w14:paraId="27FC2C7B">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12</w:t>
            </w:r>
          </w:p>
        </w:tc>
        <w:tc>
          <w:tcPr>
            <w:tcW w:w="4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61866">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数字化教育新形态：基于AI技术的教育教学实践</w:t>
            </w:r>
          </w:p>
        </w:tc>
        <w:tc>
          <w:tcPr>
            <w:tcW w:w="3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B6713">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黄昌勤（浙江师范大学）</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C5B86">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在线点播</w:t>
            </w:r>
          </w:p>
        </w:tc>
      </w:tr>
      <w:tr w14:paraId="2C41C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97" w:type="dxa"/>
            <w:tcBorders>
              <w:top w:val="single" w:color="000000" w:sz="4" w:space="0"/>
              <w:left w:val="single" w:color="000000" w:sz="4" w:space="0"/>
              <w:bottom w:val="single" w:color="000000" w:sz="4" w:space="0"/>
              <w:right w:val="single" w:color="000000" w:sz="4" w:space="0"/>
            </w:tcBorders>
            <w:vAlign w:val="center"/>
          </w:tcPr>
          <w:p w14:paraId="02A87F0E">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13</w:t>
            </w:r>
          </w:p>
        </w:tc>
        <w:tc>
          <w:tcPr>
            <w:tcW w:w="4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E23BD">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论中国人的灵性与宗教</w:t>
            </w:r>
          </w:p>
        </w:tc>
        <w:tc>
          <w:tcPr>
            <w:tcW w:w="3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4710E">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魏德东（中国人民大学）</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2B683">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在线点播</w:t>
            </w:r>
          </w:p>
        </w:tc>
      </w:tr>
      <w:tr w14:paraId="628E46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97" w:type="dxa"/>
            <w:tcBorders>
              <w:top w:val="single" w:color="000000" w:sz="4" w:space="0"/>
              <w:left w:val="single" w:color="000000" w:sz="4" w:space="0"/>
              <w:bottom w:val="single" w:color="000000" w:sz="4" w:space="0"/>
              <w:right w:val="single" w:color="000000" w:sz="4" w:space="0"/>
            </w:tcBorders>
            <w:vAlign w:val="center"/>
          </w:tcPr>
          <w:p w14:paraId="792DABED">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14</w:t>
            </w:r>
          </w:p>
        </w:tc>
        <w:tc>
          <w:tcPr>
            <w:tcW w:w="4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80B1D">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高等教育数字教材建设应用培训（1383）</w:t>
            </w:r>
          </w:p>
        </w:tc>
        <w:tc>
          <w:tcPr>
            <w:tcW w:w="3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D190C">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张泽（高等教育出版社）、曹天山（教育部课程教材研究所）、张龙、（高等教育出版社）、钱政（北京航空航天大学）、李捷（高等教育出版社）、方文波（华中师范大学）、陈后金（北京交通大学）</w:t>
            </w:r>
          </w:p>
        </w:tc>
        <w:tc>
          <w:tcPr>
            <w:tcW w:w="1078" w:type="dxa"/>
            <w:tcBorders>
              <w:top w:val="single" w:color="000000" w:sz="4" w:space="0"/>
              <w:left w:val="single" w:color="000000" w:sz="4" w:space="0"/>
              <w:bottom w:val="single" w:color="000000" w:sz="4" w:space="0"/>
              <w:right w:val="single" w:color="000000" w:sz="4" w:space="0"/>
            </w:tcBorders>
            <w:vAlign w:val="center"/>
          </w:tcPr>
          <w:p w14:paraId="33024AC7">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在线点播</w:t>
            </w:r>
          </w:p>
        </w:tc>
      </w:tr>
      <w:tr w14:paraId="0AEFC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97" w:type="dxa"/>
            <w:tcBorders>
              <w:top w:val="single" w:color="000000" w:sz="4" w:space="0"/>
              <w:left w:val="single" w:color="000000" w:sz="4" w:space="0"/>
              <w:bottom w:val="single" w:color="000000" w:sz="4" w:space="0"/>
              <w:right w:val="single" w:color="000000" w:sz="4" w:space="0"/>
            </w:tcBorders>
            <w:vAlign w:val="center"/>
          </w:tcPr>
          <w:p w14:paraId="7622658B">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15</w:t>
            </w:r>
          </w:p>
        </w:tc>
        <w:tc>
          <w:tcPr>
            <w:tcW w:w="4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D21E9">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构建高校内部质量保障体系，推进课堂教学改革与提升（1303）</w:t>
            </w:r>
          </w:p>
        </w:tc>
        <w:tc>
          <w:tcPr>
            <w:tcW w:w="3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12FF3">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李亚东（同济大学）,李国强（厦门大学）,吴访升（常州纺织服装职业技术学院）,赵婷婷（ 北京航空航天大学）</w:t>
            </w:r>
          </w:p>
        </w:tc>
        <w:tc>
          <w:tcPr>
            <w:tcW w:w="1078" w:type="dxa"/>
            <w:tcBorders>
              <w:top w:val="single" w:color="000000" w:sz="4" w:space="0"/>
              <w:left w:val="single" w:color="000000" w:sz="4" w:space="0"/>
              <w:bottom w:val="single" w:color="000000" w:sz="4" w:space="0"/>
              <w:right w:val="single" w:color="000000" w:sz="4" w:space="0"/>
            </w:tcBorders>
            <w:vAlign w:val="center"/>
          </w:tcPr>
          <w:p w14:paraId="1939636F">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在线点播</w:t>
            </w:r>
          </w:p>
        </w:tc>
      </w:tr>
      <w:tr w14:paraId="36A3CE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97" w:type="dxa"/>
            <w:tcBorders>
              <w:top w:val="single" w:color="000000" w:sz="4" w:space="0"/>
              <w:left w:val="single" w:color="000000" w:sz="4" w:space="0"/>
              <w:bottom w:val="single" w:color="000000" w:sz="4" w:space="0"/>
              <w:right w:val="single" w:color="000000" w:sz="4" w:space="0"/>
            </w:tcBorders>
            <w:vAlign w:val="center"/>
          </w:tcPr>
          <w:p w14:paraId="18E40B44">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16</w:t>
            </w:r>
          </w:p>
        </w:tc>
        <w:tc>
          <w:tcPr>
            <w:tcW w:w="4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4563D">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课程思政的认识、实践与效果评价（1261）</w:t>
            </w:r>
          </w:p>
        </w:tc>
        <w:tc>
          <w:tcPr>
            <w:tcW w:w="3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E690A">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韩宪洲（ 北京联合大学）,姚小玲（北京航空航天大学）</w:t>
            </w:r>
          </w:p>
        </w:tc>
        <w:tc>
          <w:tcPr>
            <w:tcW w:w="1078" w:type="dxa"/>
            <w:tcBorders>
              <w:top w:val="single" w:color="000000" w:sz="4" w:space="0"/>
              <w:left w:val="single" w:color="000000" w:sz="4" w:space="0"/>
              <w:bottom w:val="single" w:color="000000" w:sz="4" w:space="0"/>
              <w:right w:val="single" w:color="000000" w:sz="4" w:space="0"/>
            </w:tcBorders>
            <w:vAlign w:val="center"/>
          </w:tcPr>
          <w:p w14:paraId="3D861BE3">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在线点播</w:t>
            </w:r>
          </w:p>
        </w:tc>
      </w:tr>
      <w:tr w14:paraId="1CCDA4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97" w:type="dxa"/>
            <w:tcBorders>
              <w:top w:val="single" w:color="000000" w:sz="4" w:space="0"/>
              <w:left w:val="single" w:color="000000" w:sz="4" w:space="0"/>
              <w:bottom w:val="single" w:color="000000" w:sz="4" w:space="0"/>
              <w:right w:val="single" w:color="000000" w:sz="4" w:space="0"/>
            </w:tcBorders>
            <w:vAlign w:val="center"/>
          </w:tcPr>
          <w:p w14:paraId="394FEE77">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17</w:t>
            </w:r>
          </w:p>
        </w:tc>
        <w:tc>
          <w:tcPr>
            <w:tcW w:w="4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3A322">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教育学学科课题选题与申报（14256）</w:t>
            </w:r>
          </w:p>
        </w:tc>
        <w:tc>
          <w:tcPr>
            <w:tcW w:w="3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CA2FC">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薛海平（首都师范大学）</w:t>
            </w:r>
          </w:p>
        </w:tc>
        <w:tc>
          <w:tcPr>
            <w:tcW w:w="1078" w:type="dxa"/>
            <w:tcBorders>
              <w:top w:val="single" w:color="000000" w:sz="4" w:space="0"/>
              <w:left w:val="single" w:color="000000" w:sz="4" w:space="0"/>
              <w:bottom w:val="single" w:color="000000" w:sz="4" w:space="0"/>
              <w:right w:val="single" w:color="000000" w:sz="4" w:space="0"/>
            </w:tcBorders>
            <w:vAlign w:val="center"/>
          </w:tcPr>
          <w:p w14:paraId="32C5F7B3">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在线点播</w:t>
            </w:r>
          </w:p>
        </w:tc>
      </w:tr>
      <w:tr w14:paraId="1621C7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97" w:type="dxa"/>
            <w:tcBorders>
              <w:top w:val="single" w:color="000000" w:sz="4" w:space="0"/>
              <w:left w:val="single" w:color="000000" w:sz="4" w:space="0"/>
              <w:bottom w:val="single" w:color="000000" w:sz="4" w:space="0"/>
              <w:right w:val="single" w:color="000000" w:sz="4" w:space="0"/>
            </w:tcBorders>
            <w:vAlign w:val="center"/>
          </w:tcPr>
          <w:p w14:paraId="46FCF837">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18</w:t>
            </w:r>
          </w:p>
        </w:tc>
        <w:tc>
          <w:tcPr>
            <w:tcW w:w="4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4E180">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玩转人工智能——如何让AI成为教学中的超级助手（14252）</w:t>
            </w:r>
          </w:p>
        </w:tc>
        <w:tc>
          <w:tcPr>
            <w:tcW w:w="3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1896D">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赖国雄（华南师范大学）</w:t>
            </w:r>
          </w:p>
        </w:tc>
        <w:tc>
          <w:tcPr>
            <w:tcW w:w="1078" w:type="dxa"/>
            <w:tcBorders>
              <w:top w:val="single" w:color="000000" w:sz="4" w:space="0"/>
              <w:left w:val="single" w:color="000000" w:sz="4" w:space="0"/>
              <w:bottom w:val="single" w:color="000000" w:sz="4" w:space="0"/>
              <w:right w:val="single" w:color="000000" w:sz="4" w:space="0"/>
            </w:tcBorders>
            <w:vAlign w:val="center"/>
          </w:tcPr>
          <w:p w14:paraId="5ACAF558">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在线点播</w:t>
            </w:r>
          </w:p>
        </w:tc>
      </w:tr>
      <w:tr w14:paraId="5C8A27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97" w:type="dxa"/>
            <w:tcBorders>
              <w:top w:val="single" w:color="000000" w:sz="4" w:space="0"/>
              <w:left w:val="single" w:color="000000" w:sz="4" w:space="0"/>
              <w:bottom w:val="single" w:color="000000" w:sz="4" w:space="0"/>
              <w:right w:val="single" w:color="000000" w:sz="4" w:space="0"/>
            </w:tcBorders>
            <w:vAlign w:val="center"/>
          </w:tcPr>
          <w:p w14:paraId="4160DE5B">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19</w:t>
            </w:r>
          </w:p>
        </w:tc>
        <w:tc>
          <w:tcPr>
            <w:tcW w:w="4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17A21">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人文社科基金申报的最新进展与应对策略——以国家社科基金申报评审为例（14247）</w:t>
            </w:r>
          </w:p>
        </w:tc>
        <w:tc>
          <w:tcPr>
            <w:tcW w:w="3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451B4">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吴锋（西安交通大学）</w:t>
            </w:r>
          </w:p>
        </w:tc>
        <w:tc>
          <w:tcPr>
            <w:tcW w:w="1078" w:type="dxa"/>
            <w:tcBorders>
              <w:top w:val="single" w:color="000000" w:sz="4" w:space="0"/>
              <w:left w:val="single" w:color="000000" w:sz="4" w:space="0"/>
              <w:bottom w:val="single" w:color="000000" w:sz="4" w:space="0"/>
              <w:right w:val="single" w:color="000000" w:sz="4" w:space="0"/>
            </w:tcBorders>
            <w:vAlign w:val="center"/>
          </w:tcPr>
          <w:p w14:paraId="13766679">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在线点播</w:t>
            </w:r>
          </w:p>
        </w:tc>
      </w:tr>
      <w:tr w14:paraId="46E8FF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97" w:type="dxa"/>
            <w:tcBorders>
              <w:top w:val="single" w:color="000000" w:sz="4" w:space="0"/>
              <w:left w:val="single" w:color="000000" w:sz="4" w:space="0"/>
              <w:bottom w:val="single" w:color="000000" w:sz="4" w:space="0"/>
              <w:right w:val="single" w:color="000000" w:sz="4" w:space="0"/>
            </w:tcBorders>
            <w:vAlign w:val="center"/>
          </w:tcPr>
          <w:p w14:paraId="29506114">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20</w:t>
            </w:r>
          </w:p>
        </w:tc>
        <w:tc>
          <w:tcPr>
            <w:tcW w:w="4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B1963">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党的创新理论融入国家社科基金课题论证的思考及申报书撰写方法（14246）</w:t>
            </w:r>
          </w:p>
        </w:tc>
        <w:tc>
          <w:tcPr>
            <w:tcW w:w="3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E4B12">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张骥（ 河北师范大学）</w:t>
            </w:r>
          </w:p>
        </w:tc>
        <w:tc>
          <w:tcPr>
            <w:tcW w:w="1078" w:type="dxa"/>
            <w:tcBorders>
              <w:top w:val="single" w:color="000000" w:sz="4" w:space="0"/>
              <w:left w:val="single" w:color="000000" w:sz="4" w:space="0"/>
              <w:bottom w:val="single" w:color="000000" w:sz="4" w:space="0"/>
              <w:right w:val="single" w:color="000000" w:sz="4" w:space="0"/>
            </w:tcBorders>
            <w:vAlign w:val="center"/>
          </w:tcPr>
          <w:p w14:paraId="20C52EEE">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在线点播</w:t>
            </w:r>
          </w:p>
        </w:tc>
      </w:tr>
      <w:tr w14:paraId="25D27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97" w:type="dxa"/>
            <w:tcBorders>
              <w:top w:val="single" w:color="000000" w:sz="4" w:space="0"/>
              <w:left w:val="single" w:color="000000" w:sz="4" w:space="0"/>
              <w:bottom w:val="single" w:color="000000" w:sz="4" w:space="0"/>
              <w:right w:val="single" w:color="000000" w:sz="4" w:space="0"/>
            </w:tcBorders>
            <w:vAlign w:val="center"/>
          </w:tcPr>
          <w:p w14:paraId="6BE7E5F9">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21</w:t>
            </w:r>
          </w:p>
        </w:tc>
        <w:tc>
          <w:tcPr>
            <w:tcW w:w="4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9061D">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新时代高校思政课高质量发展的思考与实践（14244）</w:t>
            </w:r>
          </w:p>
        </w:tc>
        <w:tc>
          <w:tcPr>
            <w:tcW w:w="3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4A73D">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熊晓琳（北京师范大学）</w:t>
            </w:r>
          </w:p>
        </w:tc>
        <w:tc>
          <w:tcPr>
            <w:tcW w:w="1078" w:type="dxa"/>
            <w:tcBorders>
              <w:top w:val="single" w:color="000000" w:sz="4" w:space="0"/>
              <w:left w:val="single" w:color="000000" w:sz="4" w:space="0"/>
              <w:bottom w:val="single" w:color="000000" w:sz="4" w:space="0"/>
              <w:right w:val="single" w:color="000000" w:sz="4" w:space="0"/>
            </w:tcBorders>
            <w:vAlign w:val="center"/>
          </w:tcPr>
          <w:p w14:paraId="26FAF57B">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在线点播</w:t>
            </w:r>
          </w:p>
        </w:tc>
      </w:tr>
      <w:tr w14:paraId="1B1C98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97" w:type="dxa"/>
            <w:tcBorders>
              <w:top w:val="single" w:color="000000" w:sz="4" w:space="0"/>
              <w:left w:val="single" w:color="000000" w:sz="4" w:space="0"/>
              <w:bottom w:val="single" w:color="000000" w:sz="4" w:space="0"/>
              <w:right w:val="single" w:color="000000" w:sz="4" w:space="0"/>
            </w:tcBorders>
            <w:vAlign w:val="center"/>
          </w:tcPr>
          <w:p w14:paraId="3DC930F4">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22</w:t>
            </w:r>
          </w:p>
        </w:tc>
        <w:tc>
          <w:tcPr>
            <w:tcW w:w="4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0346C">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传承耕读基因 深化课程思政 培育新时代强农兴农一流人才（14243）</w:t>
            </w:r>
          </w:p>
        </w:tc>
        <w:tc>
          <w:tcPr>
            <w:tcW w:w="3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811CE">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王春潮（华中农业大学）</w:t>
            </w:r>
          </w:p>
        </w:tc>
        <w:tc>
          <w:tcPr>
            <w:tcW w:w="1078" w:type="dxa"/>
            <w:tcBorders>
              <w:top w:val="single" w:color="000000" w:sz="4" w:space="0"/>
              <w:left w:val="single" w:color="000000" w:sz="4" w:space="0"/>
              <w:bottom w:val="single" w:color="000000" w:sz="4" w:space="0"/>
              <w:right w:val="single" w:color="000000" w:sz="4" w:space="0"/>
            </w:tcBorders>
            <w:vAlign w:val="center"/>
          </w:tcPr>
          <w:p w14:paraId="19FC216B">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在线点播</w:t>
            </w:r>
          </w:p>
        </w:tc>
      </w:tr>
      <w:tr w14:paraId="0E6E7A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97" w:type="dxa"/>
            <w:tcBorders>
              <w:top w:val="single" w:color="000000" w:sz="4" w:space="0"/>
              <w:left w:val="single" w:color="000000" w:sz="4" w:space="0"/>
              <w:bottom w:val="single" w:color="000000" w:sz="4" w:space="0"/>
              <w:right w:val="single" w:color="000000" w:sz="4" w:space="0"/>
            </w:tcBorders>
            <w:vAlign w:val="center"/>
          </w:tcPr>
          <w:p w14:paraId="1493EF27">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23</w:t>
            </w:r>
          </w:p>
        </w:tc>
        <w:tc>
          <w:tcPr>
            <w:tcW w:w="4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FDD2F">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人工智能时代的意识形态安全：现状、挑战与对策（14242）</w:t>
            </w:r>
          </w:p>
        </w:tc>
        <w:tc>
          <w:tcPr>
            <w:tcW w:w="3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927CF">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李钢（北京航空航天大学）</w:t>
            </w:r>
          </w:p>
        </w:tc>
        <w:tc>
          <w:tcPr>
            <w:tcW w:w="1078" w:type="dxa"/>
            <w:tcBorders>
              <w:top w:val="single" w:color="000000" w:sz="4" w:space="0"/>
              <w:left w:val="single" w:color="000000" w:sz="4" w:space="0"/>
              <w:bottom w:val="single" w:color="000000" w:sz="4" w:space="0"/>
              <w:right w:val="single" w:color="000000" w:sz="4" w:space="0"/>
            </w:tcBorders>
            <w:vAlign w:val="center"/>
          </w:tcPr>
          <w:p w14:paraId="362F8C7B">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在线点播</w:t>
            </w:r>
          </w:p>
        </w:tc>
      </w:tr>
      <w:tr w14:paraId="17D9C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97" w:type="dxa"/>
            <w:tcBorders>
              <w:top w:val="single" w:color="000000" w:sz="4" w:space="0"/>
              <w:left w:val="single" w:color="000000" w:sz="4" w:space="0"/>
              <w:bottom w:val="single" w:color="000000" w:sz="4" w:space="0"/>
              <w:right w:val="single" w:color="000000" w:sz="4" w:space="0"/>
            </w:tcBorders>
            <w:vAlign w:val="center"/>
          </w:tcPr>
          <w:p w14:paraId="3CE17B59">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24</w:t>
            </w:r>
          </w:p>
        </w:tc>
        <w:tc>
          <w:tcPr>
            <w:tcW w:w="4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86C2D">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打造新时代大思政（14222）</w:t>
            </w:r>
          </w:p>
        </w:tc>
        <w:tc>
          <w:tcPr>
            <w:tcW w:w="3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BEDFA">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孙华（北京大学）</w:t>
            </w:r>
          </w:p>
        </w:tc>
        <w:tc>
          <w:tcPr>
            <w:tcW w:w="1078" w:type="dxa"/>
            <w:tcBorders>
              <w:top w:val="single" w:color="000000" w:sz="4" w:space="0"/>
              <w:left w:val="single" w:color="000000" w:sz="4" w:space="0"/>
              <w:bottom w:val="single" w:color="000000" w:sz="4" w:space="0"/>
              <w:right w:val="single" w:color="000000" w:sz="4" w:space="0"/>
            </w:tcBorders>
            <w:vAlign w:val="center"/>
          </w:tcPr>
          <w:p w14:paraId="233D85F9">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在线点播</w:t>
            </w:r>
          </w:p>
        </w:tc>
      </w:tr>
      <w:tr w14:paraId="73DDEA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97" w:type="dxa"/>
            <w:tcBorders>
              <w:top w:val="single" w:color="000000" w:sz="4" w:space="0"/>
              <w:left w:val="single" w:color="000000" w:sz="4" w:space="0"/>
              <w:bottom w:val="single" w:color="000000" w:sz="4" w:space="0"/>
              <w:right w:val="single" w:color="000000" w:sz="4" w:space="0"/>
            </w:tcBorders>
            <w:vAlign w:val="center"/>
          </w:tcPr>
          <w:p w14:paraId="574D830F">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25</w:t>
            </w:r>
          </w:p>
        </w:tc>
        <w:tc>
          <w:tcPr>
            <w:tcW w:w="4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ABB9B">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为党育人为国育才  专业课的价值传承</w:t>
            </w:r>
          </w:p>
        </w:tc>
        <w:tc>
          <w:tcPr>
            <w:tcW w:w="3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F33F9">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樊尚春（北京航空航天大学）</w:t>
            </w:r>
          </w:p>
        </w:tc>
        <w:tc>
          <w:tcPr>
            <w:tcW w:w="1078" w:type="dxa"/>
            <w:tcBorders>
              <w:top w:val="single" w:color="000000" w:sz="4" w:space="0"/>
              <w:left w:val="single" w:color="000000" w:sz="4" w:space="0"/>
              <w:bottom w:val="single" w:color="000000" w:sz="4" w:space="0"/>
              <w:right w:val="single" w:color="000000" w:sz="4" w:space="0"/>
            </w:tcBorders>
            <w:vAlign w:val="center"/>
          </w:tcPr>
          <w:p w14:paraId="048AE00F">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在线点播</w:t>
            </w:r>
          </w:p>
        </w:tc>
      </w:tr>
      <w:tr w14:paraId="332CC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97" w:type="dxa"/>
            <w:tcBorders>
              <w:top w:val="single" w:color="000000" w:sz="4" w:space="0"/>
              <w:left w:val="single" w:color="000000" w:sz="4" w:space="0"/>
              <w:bottom w:val="single" w:color="000000" w:sz="4" w:space="0"/>
              <w:right w:val="single" w:color="000000" w:sz="4" w:space="0"/>
            </w:tcBorders>
            <w:vAlign w:val="center"/>
          </w:tcPr>
          <w:p w14:paraId="1DE6D8B2">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26</w:t>
            </w:r>
          </w:p>
        </w:tc>
        <w:tc>
          <w:tcPr>
            <w:tcW w:w="4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5F3E8">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数字化转型背景下大学教学创新设计的理念与实践</w:t>
            </w:r>
          </w:p>
        </w:tc>
        <w:tc>
          <w:tcPr>
            <w:tcW w:w="3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EB5A7">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郭建鹏（厦门大学）</w:t>
            </w:r>
          </w:p>
        </w:tc>
        <w:tc>
          <w:tcPr>
            <w:tcW w:w="1078" w:type="dxa"/>
            <w:tcBorders>
              <w:top w:val="single" w:color="000000" w:sz="4" w:space="0"/>
              <w:left w:val="single" w:color="000000" w:sz="4" w:space="0"/>
              <w:bottom w:val="single" w:color="000000" w:sz="4" w:space="0"/>
              <w:right w:val="single" w:color="000000" w:sz="4" w:space="0"/>
            </w:tcBorders>
            <w:vAlign w:val="center"/>
          </w:tcPr>
          <w:p w14:paraId="1E118FFD">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在线点播</w:t>
            </w:r>
          </w:p>
        </w:tc>
      </w:tr>
      <w:tr w14:paraId="7B257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97" w:type="dxa"/>
            <w:tcBorders>
              <w:top w:val="single" w:color="000000" w:sz="4" w:space="0"/>
              <w:left w:val="single" w:color="000000" w:sz="4" w:space="0"/>
              <w:bottom w:val="single" w:color="000000" w:sz="4" w:space="0"/>
              <w:right w:val="single" w:color="000000" w:sz="4" w:space="0"/>
            </w:tcBorders>
            <w:vAlign w:val="center"/>
          </w:tcPr>
          <w:p w14:paraId="73BE20EE">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27</w:t>
            </w:r>
          </w:p>
        </w:tc>
        <w:tc>
          <w:tcPr>
            <w:tcW w:w="4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6C6ED">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国家自然科学基金申请书编制的关键要素和体会</w:t>
            </w:r>
          </w:p>
        </w:tc>
        <w:tc>
          <w:tcPr>
            <w:tcW w:w="3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A8301">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朱永法（清华大学）</w:t>
            </w:r>
          </w:p>
        </w:tc>
        <w:tc>
          <w:tcPr>
            <w:tcW w:w="1078" w:type="dxa"/>
            <w:tcBorders>
              <w:top w:val="single" w:color="000000" w:sz="4" w:space="0"/>
              <w:left w:val="single" w:color="000000" w:sz="4" w:space="0"/>
              <w:bottom w:val="single" w:color="000000" w:sz="4" w:space="0"/>
              <w:right w:val="single" w:color="000000" w:sz="4" w:space="0"/>
            </w:tcBorders>
            <w:vAlign w:val="center"/>
          </w:tcPr>
          <w:p w14:paraId="54EC0657">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在线点播</w:t>
            </w:r>
          </w:p>
        </w:tc>
      </w:tr>
      <w:tr w14:paraId="6425D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97" w:type="dxa"/>
            <w:tcBorders>
              <w:top w:val="single" w:color="000000" w:sz="4" w:space="0"/>
              <w:left w:val="single" w:color="000000" w:sz="4" w:space="0"/>
              <w:bottom w:val="single" w:color="000000" w:sz="4" w:space="0"/>
              <w:right w:val="single" w:color="000000" w:sz="4" w:space="0"/>
            </w:tcBorders>
            <w:vAlign w:val="center"/>
          </w:tcPr>
          <w:p w14:paraId="04E27091">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28</w:t>
            </w:r>
          </w:p>
        </w:tc>
        <w:tc>
          <w:tcPr>
            <w:tcW w:w="4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F25C5">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以学生为中心，强化过程考核，培养“四新”人才</w:t>
            </w:r>
          </w:p>
        </w:tc>
        <w:tc>
          <w:tcPr>
            <w:tcW w:w="3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6BA4B">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刘双喜（南开大学）</w:t>
            </w:r>
          </w:p>
        </w:tc>
        <w:tc>
          <w:tcPr>
            <w:tcW w:w="1078" w:type="dxa"/>
            <w:tcBorders>
              <w:top w:val="single" w:color="000000" w:sz="4" w:space="0"/>
              <w:left w:val="single" w:color="000000" w:sz="4" w:space="0"/>
              <w:bottom w:val="single" w:color="000000" w:sz="4" w:space="0"/>
              <w:right w:val="single" w:color="000000" w:sz="4" w:space="0"/>
            </w:tcBorders>
            <w:vAlign w:val="center"/>
          </w:tcPr>
          <w:p w14:paraId="3FD72A09">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在线点播</w:t>
            </w:r>
          </w:p>
        </w:tc>
      </w:tr>
      <w:tr w14:paraId="2AAAD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97" w:type="dxa"/>
            <w:vAlign w:val="center"/>
          </w:tcPr>
          <w:p w14:paraId="22A082B6">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bookmarkStart w:id="5" w:name="OLE_LINK6"/>
            <w:bookmarkStart w:id="6" w:name="OLE_LINK5"/>
            <w:r>
              <w:rPr>
                <w:rStyle w:val="7"/>
                <w:rFonts w:hint="eastAsia" w:ascii="仿宋" w:hAnsi="仿宋" w:eastAsia="仿宋" w:cs="仿宋"/>
                <w:b w:val="0"/>
                <w:bCs/>
                <w:color w:val="auto"/>
                <w:kern w:val="2"/>
                <w:sz w:val="24"/>
                <w:szCs w:val="24"/>
                <w:shd w:val="clear" w:color="auto" w:fill="auto"/>
                <w:lang w:val="en-US" w:eastAsia="zh-CN" w:bidi="ar-SA"/>
              </w:rPr>
              <w:t>29</w:t>
            </w:r>
          </w:p>
        </w:tc>
        <w:tc>
          <w:tcPr>
            <w:tcW w:w="4571" w:type="dxa"/>
            <w:shd w:val="clear" w:color="auto" w:fill="auto"/>
            <w:vAlign w:val="center"/>
          </w:tcPr>
          <w:p w14:paraId="735B1B75">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提升心理韧性 永葆阳光心态——高校教师压力与情绪管理</w:t>
            </w:r>
          </w:p>
        </w:tc>
        <w:tc>
          <w:tcPr>
            <w:tcW w:w="0" w:type="auto"/>
            <w:shd w:val="clear" w:color="auto" w:fill="auto"/>
            <w:vAlign w:val="center"/>
          </w:tcPr>
          <w:p w14:paraId="57D70977">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郑日昌（北京师范大学）</w:t>
            </w:r>
          </w:p>
        </w:tc>
        <w:tc>
          <w:tcPr>
            <w:tcW w:w="0" w:type="auto"/>
          </w:tcPr>
          <w:p w14:paraId="54C7F028">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在线点播</w:t>
            </w:r>
          </w:p>
        </w:tc>
      </w:tr>
      <w:tr w14:paraId="7FE48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97" w:type="dxa"/>
            <w:vAlign w:val="center"/>
          </w:tcPr>
          <w:p w14:paraId="52484483">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30</w:t>
            </w:r>
          </w:p>
        </w:tc>
        <w:tc>
          <w:tcPr>
            <w:tcW w:w="4571" w:type="dxa"/>
            <w:shd w:val="clear" w:color="auto" w:fill="auto"/>
            <w:vAlign w:val="center"/>
          </w:tcPr>
          <w:p w14:paraId="45027A5A">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文化软实力与新时代国家文化安全</w:t>
            </w:r>
          </w:p>
        </w:tc>
        <w:tc>
          <w:tcPr>
            <w:tcW w:w="0" w:type="auto"/>
            <w:shd w:val="clear" w:color="auto" w:fill="auto"/>
            <w:vAlign w:val="center"/>
          </w:tcPr>
          <w:p w14:paraId="4171EE6C">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徐平（中共中央党校（国家行政学院））</w:t>
            </w:r>
          </w:p>
        </w:tc>
        <w:tc>
          <w:tcPr>
            <w:tcW w:w="0" w:type="auto"/>
          </w:tcPr>
          <w:p w14:paraId="17BD69A2">
            <w:pPr>
              <w:shd w:val="clear"/>
              <w:kinsoku/>
              <w:wordWrap/>
              <w:overflowPunct/>
              <w:autoSpaceDE/>
              <w:autoSpaceDN/>
              <w:bidi w:val="0"/>
              <w:spacing w:line="240" w:lineRule="auto"/>
              <w:jc w:val="center"/>
              <w:textAlignment w:val="auto"/>
              <w:rPr>
                <w:rStyle w:val="7"/>
                <w:rFonts w:hint="eastAsia" w:ascii="仿宋" w:hAnsi="仿宋" w:eastAsia="仿宋" w:cs="仿宋"/>
                <w:b w:val="0"/>
                <w:bCs/>
                <w:color w:val="auto"/>
                <w:kern w:val="2"/>
                <w:sz w:val="24"/>
                <w:szCs w:val="24"/>
                <w:shd w:val="clear" w:color="auto" w:fill="auto"/>
                <w:lang w:val="en-US" w:eastAsia="zh-CN" w:bidi="ar-SA"/>
              </w:rPr>
            </w:pPr>
            <w:r>
              <w:rPr>
                <w:rStyle w:val="7"/>
                <w:rFonts w:hint="eastAsia" w:ascii="仿宋" w:hAnsi="仿宋" w:eastAsia="仿宋" w:cs="仿宋"/>
                <w:b w:val="0"/>
                <w:bCs/>
                <w:color w:val="auto"/>
                <w:kern w:val="2"/>
                <w:sz w:val="24"/>
                <w:szCs w:val="24"/>
                <w:shd w:val="clear" w:color="auto" w:fill="auto"/>
                <w:lang w:val="en-US" w:eastAsia="zh-CN" w:bidi="ar-SA"/>
              </w:rPr>
              <w:t>在线点播</w:t>
            </w:r>
          </w:p>
        </w:tc>
      </w:tr>
      <w:bookmarkEnd w:id="5"/>
      <w:bookmarkEnd w:id="6"/>
    </w:tbl>
    <w:p w14:paraId="754D4465">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2.教学大纲</w:t>
      </w:r>
    </w:p>
    <w:p w14:paraId="03FE4736">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参照原国家教委制定的《高等学校教师岗前培训教学指导纲要》执行。</w:t>
      </w:r>
    </w:p>
    <w:p w14:paraId="2C6E8552">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楷体" w:hAnsi="楷体" w:eastAsia="楷体" w:cs="楷体"/>
          <w:b/>
          <w:bCs/>
          <w:kern w:val="0"/>
          <w:sz w:val="32"/>
          <w:szCs w:val="32"/>
          <w:lang w:val="en-US" w:eastAsia="zh-CN"/>
        </w:rPr>
      </w:pPr>
      <w:r>
        <w:rPr>
          <w:rFonts w:hint="eastAsia" w:ascii="楷体" w:hAnsi="楷体" w:eastAsia="楷体" w:cs="楷体"/>
          <w:b/>
          <w:bCs/>
          <w:kern w:val="0"/>
          <w:sz w:val="32"/>
          <w:szCs w:val="32"/>
          <w:lang w:val="en-US" w:eastAsia="zh-CN"/>
        </w:rPr>
        <w:t>（二）校本培训部分</w:t>
      </w:r>
    </w:p>
    <w:p w14:paraId="788EFA73">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校本培训为高等学校教师教育教学能力提升的重要环节，各高校师资管理部门应根据学校实际情况组织实施校本培训，培训内容包括校史校情校规专题、教育与教学评价及教师教育教学能力实践培训等。《高等学校教师教育教学能力》课程为校本培训内容，校本成绩合格可视为该门课程合格。校本培训成绩不合格，不予颁发《黑龙江省高等学校教师岗前培训合格证书》。</w:t>
      </w:r>
    </w:p>
    <w:p w14:paraId="11DC4BF7">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五、培训时间</w:t>
      </w:r>
    </w:p>
    <w:p w14:paraId="23F36423">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2025年7月12日至8月20日。8月20日24：00培训系统关闭，未按要求修满学时人员，不能参加本年度岗前培训考试。</w:t>
      </w:r>
    </w:p>
    <w:p w14:paraId="3445A334">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六、考试安排</w:t>
      </w:r>
    </w:p>
    <w:p w14:paraId="20B8E8CF">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1.考试时间：2025年9月上旬。具体时间以8月下旬在培训管理系统发布的时间为准。 </w:t>
      </w:r>
    </w:p>
    <w:p w14:paraId="01125CAF">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2.考试科目:高等教育学、高等教育心理学、高校教师职业道德、高等教育法规。</w:t>
      </w:r>
    </w:p>
    <w:p w14:paraId="05727BA2">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3.考试形式:线下集中考试，其中高等教育学、高等教育心理学为闭卷考试，高校教师职业道德、高等教育法规为开卷考试。考试具体要求以8月下旬培训管理系统发布的通知为准。     </w:t>
      </w:r>
    </w:p>
    <w:p w14:paraId="0F6FEF0C">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七、考核与结业</w:t>
      </w:r>
    </w:p>
    <w:p w14:paraId="0919C6F9">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楷体" w:hAnsi="楷体" w:eastAsia="楷体" w:cs="楷体"/>
          <w:b/>
          <w:bCs/>
          <w:kern w:val="0"/>
          <w:sz w:val="32"/>
          <w:szCs w:val="32"/>
          <w:lang w:val="en-US" w:eastAsia="zh-CN"/>
        </w:rPr>
      </w:pPr>
      <w:r>
        <w:rPr>
          <w:rFonts w:hint="eastAsia" w:ascii="楷体" w:hAnsi="楷体" w:eastAsia="楷体" w:cs="楷体"/>
          <w:b/>
          <w:bCs/>
          <w:kern w:val="0"/>
          <w:sz w:val="32"/>
          <w:szCs w:val="32"/>
          <w:lang w:val="en-US" w:eastAsia="zh-CN"/>
        </w:rPr>
        <w:t>（一）考核</w:t>
      </w:r>
    </w:p>
    <w:p w14:paraId="1E091B3F">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bookmarkStart w:id="7" w:name="OLE_LINK8"/>
      <w:r>
        <w:rPr>
          <w:rFonts w:hint="eastAsia" w:ascii="仿宋_GB2312" w:hAnsi="仿宋_GB2312" w:eastAsia="仿宋_GB2312" w:cs="仿宋_GB2312"/>
          <w:kern w:val="0"/>
          <w:sz w:val="32"/>
          <w:szCs w:val="32"/>
          <w:lang w:val="en-US" w:eastAsia="zh-CN"/>
        </w:rPr>
        <w:t>1.学员完成48学时必修课程（其中，高等教育学16学时，高等教育心理学16学时，高校教师职业道德8学时，高等教育法规8学时）和不少于32学时的选修课程（其中，一类课程要求完成不少于10学时）后，方可参加考试。</w:t>
      </w:r>
      <w:bookmarkEnd w:id="7"/>
    </w:p>
    <w:p w14:paraId="564F50F6">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2.补考学员，需完成补考科目学时要求，方可参加考试。</w:t>
      </w:r>
    </w:p>
    <w:p w14:paraId="4ED9DBBB">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校本培训部分由教师所在学校组织考核，按合格、不合格两个档次进行总体评价。本项工作由参训教师所在学校师资管理部门统一组织实施，并于2025年8月31日前，将本校参训教师考核结果电子版报送至黑龙江省高校师资培训中心邮箱hljgspxzx@163.com。</w:t>
      </w:r>
    </w:p>
    <w:p w14:paraId="2C12D574">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楷体" w:hAnsi="楷体" w:eastAsia="楷体" w:cs="楷体"/>
          <w:b/>
          <w:bCs/>
          <w:kern w:val="0"/>
          <w:sz w:val="32"/>
          <w:szCs w:val="32"/>
          <w:lang w:val="en-US" w:eastAsia="zh-CN"/>
        </w:rPr>
      </w:pPr>
      <w:r>
        <w:rPr>
          <w:rFonts w:hint="eastAsia" w:ascii="楷体" w:hAnsi="楷体" w:eastAsia="楷体" w:cs="楷体"/>
          <w:b/>
          <w:bCs/>
          <w:kern w:val="0"/>
          <w:sz w:val="32"/>
          <w:szCs w:val="32"/>
          <w:lang w:val="en-US" w:eastAsia="zh-CN"/>
        </w:rPr>
        <w:t>（二）结业</w:t>
      </w:r>
    </w:p>
    <w:p w14:paraId="3CC01EB1">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岗前培训成绩合格者颁发经省教育厅验印的《黑龙江省高等学校教师岗前培训合格证书》，该证书为教师上岗、转正、定职、晋升职称及申请高等学校教师资格证书的必备条件和主要依据。获得该证书人员在申请高等学校教师资格证时可免修、免考笔试科目。</w:t>
      </w:r>
    </w:p>
    <w:p w14:paraId="33EAB5AC">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八、培训管理和要求</w:t>
      </w:r>
    </w:p>
    <w:p w14:paraId="59107862">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bookmarkStart w:id="8" w:name="OLE_LINK9"/>
      <w:r>
        <w:rPr>
          <w:rFonts w:hint="eastAsia" w:ascii="仿宋_GB2312" w:hAnsi="仿宋_GB2312" w:eastAsia="仿宋_GB2312" w:cs="仿宋_GB2312"/>
          <w:kern w:val="0"/>
          <w:sz w:val="32"/>
          <w:szCs w:val="32"/>
          <w:lang w:val="en-US" w:eastAsia="zh-CN"/>
        </w:rPr>
        <w:t>1.各高校要高度重视此项工作，由分管校领导总体负责，学校师资培训部门具体组织实施，选派工作作风严谨、认真负责、有较强管理工作经验的同志具体负责培训工作。切实加强培训过程管理，采取有效措施跟踪与监控教师学习情况，做好指导与服务，确保参训教师顺利完成学习任务。</w:t>
      </w:r>
    </w:p>
    <w:p w14:paraId="4AF19BDB">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2.各高校要结合本校实际制定切实可行的校本培训实施方案，做好校本培训的组织实施工作，切实保证校本培训质量。</w:t>
      </w:r>
    </w:p>
    <w:p w14:paraId="20B09F20">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严格执行考试和考核制度，坚决防止和杜绝考核过程中的弄虚作假和考试中的舞弊现象，纠正各种不正之风，确保岗前培训工作的严肃性。对考试违纪人员下一年度不允许报考，并通报所在学校。对考试不合格或校本培训考核不合格的教师，均须重新修读相关课程，经考核认定，成绩合格后颁发《黑龙江省高等学校教师岗前培训合格证书》。</w:t>
      </w:r>
    </w:p>
    <w:p w14:paraId="2FE8915F">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4.建立评估检查和考核机制，省高校师资培训中心将定期组织有关人员对高校教师岗前培训工作实施情况进行评估检查。</w:t>
      </w:r>
    </w:p>
    <w:bookmarkEnd w:id="8"/>
    <w:p w14:paraId="4C8C3466">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九、组织领导</w:t>
      </w:r>
    </w:p>
    <w:p w14:paraId="05576279">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为加强对2025年全省高校教师岗前培训工作的组织领导，成立岗前培训工作领导小组，领导小组下设办公室，负责日常工作。</w:t>
      </w:r>
    </w:p>
    <w:p w14:paraId="37AB2899">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领导小组</w:t>
      </w:r>
    </w:p>
    <w:p w14:paraId="53999025">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组  长：姜同河</w:t>
      </w:r>
    </w:p>
    <w:p w14:paraId="3550AFD9">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副组长：徐国峰</w:t>
      </w:r>
    </w:p>
    <w:p w14:paraId="3069DD2A">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成  员：马旭  梁大战  各高校师资培训职能部门负责人</w:t>
      </w:r>
    </w:p>
    <w:p w14:paraId="4F610A95">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办公室</w:t>
      </w:r>
    </w:p>
    <w:p w14:paraId="5534D741">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主  任：满国琦 董晓航</w:t>
      </w:r>
    </w:p>
    <w:p w14:paraId="0DD0C4AC">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Style w:val="7"/>
          <w:rFonts w:hint="eastAsia" w:ascii="仿宋_GB2312" w:hAnsi="仿宋_GB2312" w:eastAsia="仿宋_GB2312" w:cs="仿宋_GB2312"/>
          <w:color w:val="auto"/>
          <w:w w:val="90"/>
          <w:kern w:val="2"/>
          <w:sz w:val="32"/>
          <w:szCs w:val="32"/>
          <w:shd w:val="clear" w:color="auto" w:fill="auto"/>
          <w:lang w:val="en-US" w:eastAsia="zh-CN" w:bidi="ar-SA"/>
        </w:rPr>
      </w:pPr>
      <w:r>
        <w:rPr>
          <w:rFonts w:hint="eastAsia" w:ascii="仿宋_GB2312" w:hAnsi="仿宋_GB2312" w:eastAsia="仿宋_GB2312" w:cs="仿宋_GB2312"/>
          <w:kern w:val="0"/>
          <w:sz w:val="32"/>
          <w:szCs w:val="32"/>
          <w:lang w:val="en-US" w:eastAsia="zh-CN"/>
        </w:rPr>
        <w:t>成  员：各高校师资培训职能部门工作人员</w:t>
      </w:r>
    </w:p>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1F9A7">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6F594A">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66F594A">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hOTg3YmZlMDk5Y2NkOTFhMjMyNDVhYjExN2UzMGUifQ=="/>
    <w:docVar w:name="KSO_WPS_MARK_KEY" w:val="d58aea8a-d715-45d2-93b7-203b7ba9285c"/>
  </w:docVars>
  <w:rsids>
    <w:rsidRoot w:val="00000000"/>
    <w:rsid w:val="002154DB"/>
    <w:rsid w:val="01A71AD1"/>
    <w:rsid w:val="03E13A92"/>
    <w:rsid w:val="05340D46"/>
    <w:rsid w:val="06AE3E0A"/>
    <w:rsid w:val="07626357"/>
    <w:rsid w:val="08D53F7E"/>
    <w:rsid w:val="09626456"/>
    <w:rsid w:val="09F050B9"/>
    <w:rsid w:val="0B89326F"/>
    <w:rsid w:val="0D244E26"/>
    <w:rsid w:val="0D4B3C19"/>
    <w:rsid w:val="0E1053AA"/>
    <w:rsid w:val="0EE267F0"/>
    <w:rsid w:val="14FB4DFE"/>
    <w:rsid w:val="178D731C"/>
    <w:rsid w:val="18C22FF0"/>
    <w:rsid w:val="194E3822"/>
    <w:rsid w:val="1AB53AAF"/>
    <w:rsid w:val="1B5A5081"/>
    <w:rsid w:val="1BFA1F7C"/>
    <w:rsid w:val="1D591813"/>
    <w:rsid w:val="1DFE0B33"/>
    <w:rsid w:val="22C708FF"/>
    <w:rsid w:val="254A065D"/>
    <w:rsid w:val="274F56B6"/>
    <w:rsid w:val="2B964AF3"/>
    <w:rsid w:val="2C54029F"/>
    <w:rsid w:val="2CAA0474"/>
    <w:rsid w:val="2DB37DA8"/>
    <w:rsid w:val="2DE30932"/>
    <w:rsid w:val="325234BC"/>
    <w:rsid w:val="34D12178"/>
    <w:rsid w:val="36A24274"/>
    <w:rsid w:val="38632DEE"/>
    <w:rsid w:val="391A3F7F"/>
    <w:rsid w:val="3A1950AA"/>
    <w:rsid w:val="3AFC4DCE"/>
    <w:rsid w:val="3E467EA9"/>
    <w:rsid w:val="3E6C04D0"/>
    <w:rsid w:val="3F690825"/>
    <w:rsid w:val="402E026C"/>
    <w:rsid w:val="43356F18"/>
    <w:rsid w:val="45560C70"/>
    <w:rsid w:val="45BB5601"/>
    <w:rsid w:val="47DF4017"/>
    <w:rsid w:val="47E95C8E"/>
    <w:rsid w:val="48822425"/>
    <w:rsid w:val="4A9735BA"/>
    <w:rsid w:val="4FBC187D"/>
    <w:rsid w:val="4FE41896"/>
    <w:rsid w:val="52A84851"/>
    <w:rsid w:val="533351A2"/>
    <w:rsid w:val="53DE3E0E"/>
    <w:rsid w:val="54C151FC"/>
    <w:rsid w:val="58E23954"/>
    <w:rsid w:val="598E5CDE"/>
    <w:rsid w:val="5BF753CA"/>
    <w:rsid w:val="5E9326CA"/>
    <w:rsid w:val="60A32AE1"/>
    <w:rsid w:val="64267820"/>
    <w:rsid w:val="64963A9A"/>
    <w:rsid w:val="65BB6AAB"/>
    <w:rsid w:val="66675A77"/>
    <w:rsid w:val="66F85FC8"/>
    <w:rsid w:val="67D36AA3"/>
    <w:rsid w:val="67E013C0"/>
    <w:rsid w:val="684E3DC9"/>
    <w:rsid w:val="6945077F"/>
    <w:rsid w:val="6B907D68"/>
    <w:rsid w:val="6BE6685C"/>
    <w:rsid w:val="6C0A7A50"/>
    <w:rsid w:val="6E7733DC"/>
    <w:rsid w:val="6FDF327F"/>
    <w:rsid w:val="700A29BE"/>
    <w:rsid w:val="7144103F"/>
    <w:rsid w:val="71C254BD"/>
    <w:rsid w:val="72BA4143"/>
    <w:rsid w:val="72F81E42"/>
    <w:rsid w:val="74493C73"/>
    <w:rsid w:val="750A5337"/>
    <w:rsid w:val="75B7070F"/>
    <w:rsid w:val="7BBF75F9"/>
    <w:rsid w:val="7DA45719"/>
    <w:rsid w:val="7DCD113D"/>
    <w:rsid w:val="7DDB5049"/>
    <w:rsid w:val="7EF8793C"/>
    <w:rsid w:val="D69259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3"/>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textAlignment w:val="baseline"/>
    </w:pPr>
    <w:rPr>
      <w:rFonts w:eastAsia="宋体"/>
      <w:kern w:val="2"/>
      <w:sz w:val="18"/>
      <w:szCs w:val="18"/>
      <w:lang w:val="en-US" w:eastAsia="zh-CN"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List"/>
    <w:basedOn w:val="1"/>
    <w:qFormat/>
    <w:uiPriority w:val="0"/>
    <w:pPr>
      <w:widowControl/>
      <w:spacing w:before="100" w:beforeAutospacing="1" w:after="100" w:afterAutospacing="1"/>
      <w:jc w:val="left"/>
      <w:textAlignment w:val="baseline"/>
    </w:pPr>
    <w:rPr>
      <w:rFonts w:ascii="宋体" w:hAnsi="宋体" w:eastAsia="宋体"/>
      <w:kern w:val="0"/>
      <w:sz w:val="24"/>
      <w:szCs w:val="24"/>
      <w:lang w:val="en-US" w:eastAsia="zh-CN" w:bidi="ar-SA"/>
    </w:rPr>
  </w:style>
  <w:style w:type="character" w:customStyle="1" w:styleId="7">
    <w:name w:val="NormalCharacter"/>
    <w:link w:val="1"/>
    <w:semiHidden/>
    <w:qFormat/>
    <w:uiPriority w:val="0"/>
  </w:style>
  <w:style w:type="table" w:customStyle="1" w:styleId="8">
    <w:name w:val="TableNormal"/>
    <w:semiHidden/>
    <w:qFormat/>
    <w:uiPriority w:val="0"/>
  </w:style>
  <w:style w:type="character" w:customStyle="1" w:styleId="9">
    <w:name w:val="PageNumber"/>
    <w:basedOn w:val="7"/>
    <w:link w:val="1"/>
    <w:qFormat/>
    <w:uiPriority w:val="0"/>
  </w:style>
  <w:style w:type="character" w:customStyle="1" w:styleId="10">
    <w:name w:val="UserStyle_0"/>
    <w:basedOn w:val="7"/>
    <w:link w:val="1"/>
    <w:qFormat/>
    <w:uiPriority w:val="0"/>
    <w:rPr>
      <w:rFonts w:ascii="宋体" w:hAnsi="宋体" w:eastAsia="宋体"/>
      <w:color w:val="FF0000"/>
      <w:sz w:val="20"/>
      <w:szCs w:val="20"/>
    </w:rPr>
  </w:style>
  <w:style w:type="character" w:customStyle="1" w:styleId="11">
    <w:name w:val="UserStyle_1"/>
    <w:basedOn w:val="7"/>
    <w:link w:val="1"/>
    <w:qFormat/>
    <w:uiPriority w:val="0"/>
    <w:rPr>
      <w:rFonts w:ascii="Arial" w:hAnsi="Arial"/>
      <w:color w:val="FF0000"/>
      <w:sz w:val="20"/>
      <w:szCs w:val="20"/>
    </w:rPr>
  </w:style>
  <w:style w:type="character" w:customStyle="1" w:styleId="12">
    <w:name w:val="UserStyle_2"/>
    <w:basedOn w:val="7"/>
    <w:link w:val="1"/>
    <w:qFormat/>
    <w:uiPriority w:val="0"/>
    <w:rPr>
      <w:rFonts w:ascii="宋体" w:hAnsi="宋体" w:eastAsia="宋体"/>
      <w:color w:val="1F4E78"/>
      <w:sz w:val="20"/>
      <w:szCs w:val="20"/>
    </w:rPr>
  </w:style>
  <w:style w:type="character" w:customStyle="1" w:styleId="13">
    <w:name w:val="UserStyle_3"/>
    <w:basedOn w:val="7"/>
    <w:link w:val="1"/>
    <w:qFormat/>
    <w:uiPriority w:val="0"/>
    <w:rPr>
      <w:rFonts w:ascii="Arial" w:hAnsi="Arial"/>
      <w:color w:val="1F4E78"/>
      <w:sz w:val="20"/>
      <w:szCs w:val="20"/>
    </w:rPr>
  </w:style>
  <w:style w:type="paragraph" w:customStyle="1" w:styleId="14">
    <w:name w:val="HtmlNormal"/>
    <w:basedOn w:val="1"/>
    <w:qFormat/>
    <w:uiPriority w:val="0"/>
    <w:pPr>
      <w:widowControl/>
      <w:spacing w:before="100" w:beforeAutospacing="1" w:after="100" w:afterAutospacing="1"/>
      <w:jc w:val="left"/>
      <w:textAlignment w:val="baseline"/>
    </w:pPr>
    <w:rPr>
      <w:rFonts w:ascii="宋体" w:hAnsi="宋体" w:eastAsia="宋体"/>
      <w:kern w:val="0"/>
      <w:sz w:val="24"/>
      <w:szCs w:val="24"/>
      <w:lang w:val="en-US" w:eastAsia="zh-CN" w:bidi="ar-SA"/>
    </w:rPr>
  </w:style>
  <w:style w:type="paragraph" w:customStyle="1" w:styleId="15">
    <w:name w:val="Acetate"/>
    <w:basedOn w:val="1"/>
    <w:semiHidden/>
    <w:qFormat/>
    <w:uiPriority w:val="0"/>
    <w:pPr>
      <w:jc w:val="both"/>
      <w:textAlignment w:val="baseline"/>
    </w:pPr>
    <w:rPr>
      <w:rFonts w:eastAsia="宋体"/>
      <w:kern w:val="2"/>
      <w:sz w:val="18"/>
      <w:szCs w:val="18"/>
      <w:lang w:val="en-US" w:eastAsia="zh-CN" w:bidi="ar-SA"/>
    </w:rPr>
  </w:style>
  <w:style w:type="paragraph" w:customStyle="1" w:styleId="16">
    <w:name w:val="UserStyle_4"/>
    <w:basedOn w:val="1"/>
    <w:qFormat/>
    <w:uiPriority w:val="0"/>
    <w:pPr>
      <w:widowControl/>
      <w:spacing w:before="100" w:beforeAutospacing="1" w:after="100" w:afterAutospacing="1"/>
      <w:jc w:val="left"/>
      <w:textAlignment w:val="baseline"/>
    </w:pPr>
    <w:rPr>
      <w:rFonts w:ascii="宋体" w:hAnsi="宋体" w:eastAsia="宋体"/>
      <w:kern w:val="0"/>
      <w:sz w:val="24"/>
      <w:szCs w:val="24"/>
      <w:lang w:val="en-US" w:eastAsia="zh-CN" w:bidi="ar-SA"/>
    </w:rPr>
  </w:style>
  <w:style w:type="table" w:customStyle="1" w:styleId="17">
    <w:name w:val="TableGrid"/>
    <w:basedOn w:val="8"/>
    <w:qFormat/>
    <w:uiPriority w:val="0"/>
  </w:style>
  <w:style w:type="character" w:customStyle="1" w:styleId="18">
    <w:name w:val="font01"/>
    <w:basedOn w:val="6"/>
    <w:qFormat/>
    <w:uiPriority w:val="0"/>
    <w:rPr>
      <w:rFonts w:hint="eastAsia" w:ascii="宋体" w:hAnsi="宋体" w:eastAsia="宋体" w:cs="宋体"/>
      <w:color w:val="000000"/>
      <w:sz w:val="21"/>
      <w:szCs w:val="21"/>
      <w:u w:val="none"/>
    </w:rPr>
  </w:style>
  <w:style w:type="character" w:customStyle="1" w:styleId="19">
    <w:name w:val="font51"/>
    <w:basedOn w:val="6"/>
    <w:qFormat/>
    <w:uiPriority w:val="0"/>
    <w:rPr>
      <w:rFonts w:hint="default" w:ascii="Times New Roman" w:hAnsi="Times New Roman" w:cs="Times New Roman"/>
      <w:color w:val="000000"/>
      <w:sz w:val="21"/>
      <w:szCs w:val="21"/>
      <w:u w:val="none"/>
    </w:rPr>
  </w:style>
  <w:style w:type="character" w:customStyle="1" w:styleId="20">
    <w:name w:val="font61"/>
    <w:basedOn w:val="6"/>
    <w:qFormat/>
    <w:uiPriority w:val="0"/>
    <w:rPr>
      <w:rFonts w:hint="default" w:ascii="Times New Roman" w:hAnsi="Times New Roman" w:cs="Times New Roman"/>
      <w:color w:val="000000"/>
      <w:sz w:val="21"/>
      <w:szCs w:val="21"/>
      <w:u w:val="none"/>
    </w:rPr>
  </w:style>
  <w:style w:type="character" w:customStyle="1" w:styleId="21">
    <w:name w:val="font31"/>
    <w:basedOn w:val="6"/>
    <w:qFormat/>
    <w:uiPriority w:val="0"/>
    <w:rPr>
      <w:rFonts w:hint="eastAsia" w:ascii="宋体" w:hAnsi="宋体" w:eastAsia="宋体" w:cs="宋体"/>
      <w:color w:val="000000"/>
      <w:sz w:val="22"/>
      <w:szCs w:val="22"/>
      <w:u w:val="none"/>
    </w:rPr>
  </w:style>
  <w:style w:type="character" w:customStyle="1" w:styleId="22">
    <w:name w:val="font41"/>
    <w:basedOn w:val="6"/>
    <w:qFormat/>
    <w:uiPriority w:val="0"/>
    <w:rPr>
      <w:rFonts w:hint="default" w:ascii="Times New Roman" w:hAnsi="Times New Roman" w:cs="Times New Roman"/>
      <w:color w:val="000000"/>
      <w:sz w:val="22"/>
      <w:szCs w:val="22"/>
      <w:u w:val="none"/>
    </w:rPr>
  </w:style>
  <w:style w:type="character" w:customStyle="1" w:styleId="23">
    <w:name w:val="font21"/>
    <w:basedOn w:val="6"/>
    <w:qFormat/>
    <w:uiPriority w:val="0"/>
    <w:rPr>
      <w:rFonts w:hint="eastAsia" w:ascii="宋体" w:hAnsi="宋体" w:eastAsia="宋体" w:cs="宋体"/>
      <w:color w:val="000000"/>
      <w:sz w:val="21"/>
      <w:szCs w:val="21"/>
      <w:u w:val="none"/>
    </w:rPr>
  </w:style>
  <w:style w:type="character" w:customStyle="1" w:styleId="24">
    <w:name w:val="font71"/>
    <w:basedOn w:val="6"/>
    <w:qFormat/>
    <w:uiPriority w:val="0"/>
    <w:rPr>
      <w:rFonts w:hint="eastAsia" w:ascii="宋体" w:hAnsi="宋体" w:eastAsia="宋体" w:cs="宋体"/>
      <w:color w:val="0070C0"/>
      <w:sz w:val="21"/>
      <w:szCs w:val="21"/>
      <w:u w:val="none"/>
    </w:rPr>
  </w:style>
  <w:style w:type="character" w:customStyle="1" w:styleId="25">
    <w:name w:val="font81"/>
    <w:basedOn w:val="6"/>
    <w:qFormat/>
    <w:uiPriority w:val="0"/>
    <w:rPr>
      <w:rFonts w:hint="eastAsia" w:ascii="宋体" w:hAnsi="宋体" w:eastAsia="宋体" w:cs="宋体"/>
      <w:color w:val="FF0000"/>
      <w:sz w:val="21"/>
      <w:szCs w:val="21"/>
      <w:u w:val="none"/>
    </w:rPr>
  </w:style>
  <w:style w:type="paragraph" w:customStyle="1" w:styleId="26">
    <w:name w:val="p0"/>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3593</Words>
  <Characters>3748</Characters>
  <TotalTime>14</TotalTime>
  <ScaleCrop>false</ScaleCrop>
  <LinksUpToDate>false</LinksUpToDate>
  <CharactersWithSpaces>3781</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2020-04-14T11:18:00Z</dcterms:created>
  <dc:creator>Administrator</dc:creator>
  <cp:lastModifiedBy>WPS_1386003113</cp:lastModifiedBy>
  <cp:lastPrinted>2025-06-18T05:09:19Z</cp:lastPrinted>
  <dcterms:modified xsi:type="dcterms:W3CDTF">2025-06-18T05:11:08Z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F6D7E055058749858DE66FBE1F8C6230_13</vt:lpwstr>
  </property>
  <property fmtid="{D5CDD505-2E9C-101B-9397-08002B2CF9AE}" pid="4" name="KSOTemplateDocerSaveRecord">
    <vt:lpwstr>eyJoZGlkIjoiMmE4YzJlNDUyNzU3MTBhOTY0NzFlZjJmMGNlNzkzZmIifQ==</vt:lpwstr>
  </property>
</Properties>
</file>